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44"/>
          <w:szCs w:val="44"/>
          <w:lang w:val="en-US" w:eastAsia="zh-CN"/>
        </w:rPr>
      </w:pPr>
    </w:p>
    <w:p>
      <w:pPr>
        <w:ind w:firstLine="440" w:firstLineChars="100"/>
        <w:rPr>
          <w:rFonts w:hint="default"/>
          <w:sz w:val="44"/>
          <w:szCs w:val="44"/>
          <w:lang w:val="en-US"/>
        </w:rPr>
      </w:pPr>
      <w:r>
        <w:rPr>
          <w:rFonts w:hint="eastAsia"/>
          <w:sz w:val="44"/>
          <w:szCs w:val="44"/>
          <w:lang w:val="en-US" w:eastAsia="zh-CN"/>
        </w:rPr>
        <w:t>皖北革命历史纪念馆专职讲解员招聘</w:t>
      </w:r>
    </w:p>
    <w:p>
      <w:pPr>
        <w:ind w:firstLine="320" w:firstLineChars="100"/>
        <w:rPr>
          <w:rFonts w:hint="eastAsia"/>
          <w:sz w:val="32"/>
          <w:szCs w:val="32"/>
        </w:rPr>
      </w:pPr>
    </w:p>
    <w:p>
      <w:pPr>
        <w:ind w:firstLine="640" w:firstLineChars="200"/>
        <w:rPr>
          <w:rFonts w:hint="eastAsia"/>
          <w:sz w:val="32"/>
          <w:szCs w:val="32"/>
        </w:rPr>
      </w:pPr>
      <w:r>
        <w:rPr>
          <w:rFonts w:hint="eastAsia"/>
          <w:sz w:val="32"/>
          <w:szCs w:val="32"/>
          <w:lang w:val="en-US" w:eastAsia="zh-CN"/>
        </w:rPr>
        <w:t>皖北烈士陵园依托原新四军芦家庙战斗胜利纪念碑、纪念馆征地扩建，占地208亩，纪念馆布展面积5千平方，是皖北最大的烈士纪念设施，三A级红色旅游景点，隶属于区退役军人事务局二级机构，2021年12月由省政府命名为全省重点烈士设施保护单位，</w:t>
      </w:r>
      <w:r>
        <w:rPr>
          <w:rFonts w:hint="eastAsia"/>
          <w:sz w:val="32"/>
          <w:szCs w:val="32"/>
        </w:rPr>
        <w:t>为提升</w:t>
      </w:r>
      <w:r>
        <w:rPr>
          <w:rFonts w:hint="eastAsia"/>
          <w:sz w:val="32"/>
          <w:szCs w:val="32"/>
          <w:lang w:val="en-US" w:eastAsia="zh-CN"/>
        </w:rPr>
        <w:t>纪念馆</w:t>
      </w:r>
      <w:r>
        <w:rPr>
          <w:rFonts w:hint="eastAsia"/>
          <w:sz w:val="32"/>
          <w:szCs w:val="32"/>
        </w:rPr>
        <w:t>讲解工作整体</w:t>
      </w:r>
      <w:r>
        <w:rPr>
          <w:rFonts w:hint="eastAsia"/>
          <w:sz w:val="32"/>
          <w:szCs w:val="32"/>
          <w:lang w:val="en-US" w:eastAsia="zh-CN"/>
        </w:rPr>
        <w:t>水平</w:t>
      </w:r>
      <w:r>
        <w:rPr>
          <w:rFonts w:hint="eastAsia"/>
          <w:sz w:val="32"/>
          <w:szCs w:val="32"/>
        </w:rPr>
        <w:t>，经研究，拟向社会公开</w:t>
      </w:r>
      <w:r>
        <w:rPr>
          <w:rFonts w:hint="eastAsia"/>
          <w:sz w:val="32"/>
          <w:szCs w:val="32"/>
          <w:lang w:val="en-US" w:eastAsia="zh-CN"/>
        </w:rPr>
        <w:t>补</w:t>
      </w:r>
      <w:r>
        <w:rPr>
          <w:rFonts w:hint="eastAsia"/>
          <w:sz w:val="32"/>
          <w:szCs w:val="32"/>
        </w:rPr>
        <w:t>招讲解员两名。现将有关事项公告如下：</w:t>
      </w:r>
    </w:p>
    <w:p>
      <w:pPr>
        <w:rPr>
          <w:rFonts w:hint="eastAsia"/>
          <w:sz w:val="32"/>
          <w:szCs w:val="32"/>
        </w:rPr>
      </w:pPr>
      <w:r>
        <w:rPr>
          <w:rFonts w:hint="eastAsia"/>
          <w:sz w:val="32"/>
          <w:szCs w:val="32"/>
        </w:rPr>
        <w:t>一、招聘原则</w:t>
      </w:r>
    </w:p>
    <w:p>
      <w:pPr>
        <w:rPr>
          <w:rFonts w:hint="eastAsia"/>
          <w:sz w:val="32"/>
          <w:szCs w:val="32"/>
        </w:rPr>
      </w:pPr>
      <w:r>
        <w:rPr>
          <w:rFonts w:hint="eastAsia"/>
          <w:sz w:val="32"/>
          <w:szCs w:val="32"/>
        </w:rPr>
        <w:t>1、坚持面向社会，公开招聘。</w:t>
      </w:r>
    </w:p>
    <w:p>
      <w:pPr>
        <w:rPr>
          <w:rFonts w:hint="eastAsia"/>
          <w:sz w:val="32"/>
          <w:szCs w:val="32"/>
        </w:rPr>
      </w:pPr>
      <w:r>
        <w:rPr>
          <w:rFonts w:hint="eastAsia"/>
          <w:sz w:val="32"/>
          <w:szCs w:val="32"/>
        </w:rPr>
        <w:t>2、坚持公开、平等、竞争、择优。</w:t>
      </w:r>
    </w:p>
    <w:p>
      <w:pPr>
        <w:rPr>
          <w:rFonts w:hint="eastAsia"/>
          <w:sz w:val="32"/>
          <w:szCs w:val="32"/>
        </w:rPr>
      </w:pPr>
      <w:r>
        <w:rPr>
          <w:rFonts w:hint="eastAsia"/>
          <w:sz w:val="32"/>
          <w:szCs w:val="32"/>
        </w:rPr>
        <w:t>二、招考条件</w:t>
      </w:r>
    </w:p>
    <w:p>
      <w:pPr>
        <w:ind w:firstLine="640" w:firstLineChars="200"/>
        <w:rPr>
          <w:rFonts w:hint="eastAsia"/>
          <w:sz w:val="32"/>
          <w:szCs w:val="32"/>
        </w:rPr>
      </w:pPr>
      <w:r>
        <w:rPr>
          <w:rFonts w:hint="eastAsia"/>
          <w:sz w:val="32"/>
          <w:szCs w:val="32"/>
        </w:rPr>
        <w:t>热爱党、热爱社会主义、思想态度端正、道德品质优良，工作责任心强，体貌端庄、气质好、形象佳，具有较强的亲和力和感染力。大专以上文化，年龄在20岁至3</w:t>
      </w:r>
      <w:r>
        <w:rPr>
          <w:rFonts w:hint="eastAsia"/>
          <w:sz w:val="32"/>
          <w:szCs w:val="32"/>
          <w:lang w:val="en-US" w:eastAsia="zh-CN"/>
        </w:rPr>
        <w:t>2</w:t>
      </w:r>
      <w:r>
        <w:rPr>
          <w:rFonts w:hint="eastAsia"/>
          <w:sz w:val="32"/>
          <w:szCs w:val="32"/>
        </w:rPr>
        <w:t xml:space="preserve">岁之间，身体健康，女性身高1.60米、男性身高1.70以上的公民均可报考应聘。同等条件下，退役军人优先录用。 </w:t>
      </w:r>
    </w:p>
    <w:p>
      <w:pPr>
        <w:numPr>
          <w:ilvl w:val="0"/>
          <w:numId w:val="1"/>
        </w:numPr>
        <w:rPr>
          <w:rFonts w:hint="eastAsia"/>
          <w:sz w:val="32"/>
          <w:szCs w:val="32"/>
        </w:rPr>
      </w:pPr>
      <w:r>
        <w:rPr>
          <w:rFonts w:hint="eastAsia"/>
          <w:sz w:val="32"/>
          <w:szCs w:val="32"/>
        </w:rPr>
        <w:t>岗位职责</w:t>
      </w:r>
    </w:p>
    <w:p>
      <w:pPr>
        <w:numPr>
          <w:ilvl w:val="0"/>
          <w:numId w:val="0"/>
        </w:numPr>
        <w:rPr>
          <w:rFonts w:hint="eastAsia"/>
          <w:sz w:val="32"/>
          <w:szCs w:val="32"/>
          <w:lang w:eastAsia="zh-CN"/>
        </w:rPr>
      </w:pPr>
      <w:r>
        <w:rPr>
          <w:rFonts w:hint="eastAsia"/>
          <w:sz w:val="32"/>
          <w:szCs w:val="32"/>
        </w:rPr>
        <w:t>主要负责</w:t>
      </w:r>
      <w:r>
        <w:rPr>
          <w:rFonts w:hint="eastAsia"/>
          <w:sz w:val="32"/>
          <w:szCs w:val="32"/>
          <w:lang w:val="en-US" w:eastAsia="zh-CN"/>
        </w:rPr>
        <w:t>皖北革命烈士纪念馆</w:t>
      </w:r>
      <w:r>
        <w:rPr>
          <w:rFonts w:hint="eastAsia"/>
          <w:sz w:val="32"/>
          <w:szCs w:val="32"/>
        </w:rPr>
        <w:t>宣传讲解工作</w:t>
      </w:r>
      <w:r>
        <w:rPr>
          <w:rFonts w:hint="eastAsia"/>
          <w:sz w:val="32"/>
          <w:szCs w:val="32"/>
          <w:lang w:eastAsia="zh-CN"/>
        </w:rPr>
        <w:t>。</w:t>
      </w:r>
    </w:p>
    <w:p>
      <w:pPr>
        <w:numPr>
          <w:ilvl w:val="0"/>
          <w:numId w:val="0"/>
        </w:numPr>
        <w:rPr>
          <w:rFonts w:hint="eastAsia"/>
          <w:sz w:val="32"/>
          <w:szCs w:val="32"/>
        </w:rPr>
      </w:pPr>
      <w:r>
        <w:rPr>
          <w:rFonts w:hint="eastAsia"/>
          <w:sz w:val="32"/>
          <w:szCs w:val="32"/>
          <w:lang w:val="en-US" w:eastAsia="zh-CN"/>
        </w:rPr>
        <w:t>四、</w:t>
      </w:r>
      <w:r>
        <w:rPr>
          <w:rFonts w:hint="eastAsia"/>
          <w:sz w:val="32"/>
          <w:szCs w:val="32"/>
        </w:rPr>
        <w:t>报名时间及办法</w:t>
      </w:r>
    </w:p>
    <w:p>
      <w:pPr>
        <w:ind w:firstLine="640" w:firstLineChars="200"/>
        <w:rPr>
          <w:rFonts w:hint="eastAsia"/>
          <w:sz w:val="32"/>
          <w:szCs w:val="32"/>
        </w:rPr>
      </w:pPr>
      <w:r>
        <w:rPr>
          <w:rFonts w:hint="eastAsia"/>
          <w:sz w:val="32"/>
          <w:szCs w:val="32"/>
        </w:rPr>
        <w:t>凡符合条件，愿意从事</w:t>
      </w:r>
      <w:r>
        <w:rPr>
          <w:rFonts w:hint="eastAsia"/>
          <w:sz w:val="32"/>
          <w:szCs w:val="32"/>
          <w:lang w:val="en-US" w:eastAsia="zh-CN"/>
        </w:rPr>
        <w:t>红色</w:t>
      </w:r>
      <w:r>
        <w:rPr>
          <w:rFonts w:hint="eastAsia"/>
          <w:sz w:val="32"/>
          <w:szCs w:val="32"/>
        </w:rPr>
        <w:t>讲解工作的公民，在20</w:t>
      </w:r>
      <w:r>
        <w:rPr>
          <w:rFonts w:hint="eastAsia"/>
          <w:sz w:val="32"/>
          <w:szCs w:val="32"/>
          <w:lang w:val="en-US" w:eastAsia="zh-CN"/>
        </w:rPr>
        <w:t>22</w:t>
      </w:r>
      <w:r>
        <w:rPr>
          <w:rFonts w:hint="eastAsia"/>
          <w:sz w:val="32"/>
          <w:szCs w:val="32"/>
        </w:rPr>
        <w:t>年</w:t>
      </w:r>
      <w:r>
        <w:rPr>
          <w:rFonts w:hint="eastAsia"/>
          <w:sz w:val="32"/>
          <w:szCs w:val="32"/>
          <w:lang w:val="en-US" w:eastAsia="zh-CN"/>
        </w:rPr>
        <w:t>6</w:t>
      </w:r>
      <w:r>
        <w:rPr>
          <w:rFonts w:hint="eastAsia"/>
          <w:sz w:val="32"/>
          <w:szCs w:val="32"/>
        </w:rPr>
        <w:t>月</w:t>
      </w:r>
      <w:r>
        <w:rPr>
          <w:rFonts w:hint="eastAsia"/>
          <w:sz w:val="32"/>
          <w:szCs w:val="32"/>
          <w:lang w:val="en-US" w:eastAsia="zh-CN"/>
        </w:rPr>
        <w:t>20</w:t>
      </w:r>
      <w:r>
        <w:rPr>
          <w:rFonts w:hint="eastAsia"/>
          <w:sz w:val="32"/>
          <w:szCs w:val="32"/>
        </w:rPr>
        <w:t>日前，持本人身份证、毕业证（含普通话等级证书）、并提供</w:t>
      </w:r>
      <w:r>
        <w:rPr>
          <w:rFonts w:hint="eastAsia"/>
          <w:sz w:val="32"/>
          <w:szCs w:val="32"/>
          <w:lang w:val="en-US" w:eastAsia="zh-CN"/>
        </w:rPr>
        <w:t>2</w:t>
      </w:r>
      <w:r>
        <w:rPr>
          <w:rFonts w:hint="eastAsia"/>
          <w:sz w:val="32"/>
          <w:szCs w:val="32"/>
        </w:rPr>
        <w:t>寸免冠照片</w:t>
      </w:r>
      <w:r>
        <w:rPr>
          <w:rFonts w:hint="eastAsia"/>
          <w:sz w:val="32"/>
          <w:szCs w:val="32"/>
          <w:lang w:val="en-US" w:eastAsia="zh-CN"/>
        </w:rPr>
        <w:t>1</w:t>
      </w:r>
      <w:r>
        <w:rPr>
          <w:rFonts w:hint="eastAsia"/>
          <w:sz w:val="32"/>
          <w:szCs w:val="32"/>
        </w:rPr>
        <w:t>张</w:t>
      </w:r>
      <w:r>
        <w:rPr>
          <w:rFonts w:hint="eastAsia"/>
          <w:sz w:val="32"/>
          <w:szCs w:val="32"/>
          <w:lang w:eastAsia="zh-CN"/>
        </w:rPr>
        <w:t>、</w:t>
      </w:r>
      <w:r>
        <w:rPr>
          <w:rFonts w:hint="eastAsia"/>
          <w:sz w:val="32"/>
          <w:szCs w:val="32"/>
        </w:rPr>
        <w:t>生活照</w:t>
      </w:r>
      <w:r>
        <w:rPr>
          <w:rFonts w:hint="eastAsia"/>
          <w:sz w:val="32"/>
          <w:szCs w:val="32"/>
          <w:lang w:val="en-US" w:eastAsia="zh-CN"/>
        </w:rPr>
        <w:t>1张</w:t>
      </w:r>
      <w:r>
        <w:rPr>
          <w:rFonts w:hint="eastAsia"/>
          <w:sz w:val="32"/>
          <w:szCs w:val="32"/>
        </w:rPr>
        <w:t>，到谯城区</w:t>
      </w:r>
      <w:r>
        <w:rPr>
          <w:rFonts w:hint="eastAsia"/>
          <w:sz w:val="32"/>
          <w:szCs w:val="32"/>
          <w:lang w:val="en-US" w:eastAsia="zh-CN"/>
        </w:rPr>
        <w:t>退役军人事务局</w:t>
      </w:r>
      <w:r>
        <w:rPr>
          <w:rFonts w:hint="eastAsia"/>
          <w:sz w:val="32"/>
          <w:szCs w:val="32"/>
        </w:rPr>
        <w:t>办公室</w:t>
      </w:r>
      <w:r>
        <w:rPr>
          <w:rFonts w:hint="eastAsia"/>
          <w:sz w:val="32"/>
          <w:szCs w:val="32"/>
          <w:lang w:val="en-US" w:eastAsia="zh-CN"/>
        </w:rPr>
        <w:t>0558--8898081</w:t>
      </w:r>
      <w:r>
        <w:rPr>
          <w:rFonts w:hint="eastAsia"/>
          <w:sz w:val="32"/>
          <w:szCs w:val="32"/>
        </w:rPr>
        <w:t>（民政路光荣院</w:t>
      </w:r>
      <w:r>
        <w:rPr>
          <w:rFonts w:hint="eastAsia"/>
          <w:sz w:val="32"/>
          <w:szCs w:val="32"/>
          <w:lang w:val="en-US" w:eastAsia="zh-CN"/>
        </w:rPr>
        <w:t>206室</w:t>
      </w:r>
      <w:r>
        <w:rPr>
          <w:rFonts w:hint="eastAsia"/>
          <w:sz w:val="32"/>
          <w:szCs w:val="32"/>
        </w:rPr>
        <w:t>）办理报名手续。　</w:t>
      </w:r>
    </w:p>
    <w:p>
      <w:pPr>
        <w:rPr>
          <w:rFonts w:hint="eastAsia"/>
          <w:sz w:val="32"/>
          <w:szCs w:val="32"/>
        </w:rPr>
      </w:pPr>
      <w:r>
        <w:rPr>
          <w:rFonts w:hint="eastAsia"/>
          <w:sz w:val="32"/>
          <w:szCs w:val="32"/>
        </w:rPr>
        <w:t>有下列情形之一者不得报名：</w:t>
      </w:r>
    </w:p>
    <w:p>
      <w:pPr>
        <w:rPr>
          <w:rFonts w:hint="eastAsia"/>
          <w:sz w:val="32"/>
          <w:szCs w:val="32"/>
        </w:rPr>
      </w:pPr>
      <w:r>
        <w:rPr>
          <w:rFonts w:hint="eastAsia"/>
          <w:sz w:val="32"/>
          <w:szCs w:val="32"/>
        </w:rPr>
        <w:t>1、受过刑事处罚的;</w:t>
      </w:r>
    </w:p>
    <w:p>
      <w:pPr>
        <w:rPr>
          <w:rFonts w:hint="eastAsia"/>
          <w:sz w:val="32"/>
          <w:szCs w:val="32"/>
        </w:rPr>
      </w:pPr>
      <w:r>
        <w:rPr>
          <w:rFonts w:hint="eastAsia"/>
          <w:sz w:val="32"/>
          <w:szCs w:val="32"/>
        </w:rPr>
        <w:t>2、涉嫌违法违纪正在接受调查、尚未作出结论的;</w:t>
      </w:r>
    </w:p>
    <w:p>
      <w:pPr>
        <w:rPr>
          <w:rFonts w:hint="eastAsia"/>
          <w:sz w:val="32"/>
          <w:szCs w:val="32"/>
        </w:rPr>
      </w:pPr>
      <w:r>
        <w:rPr>
          <w:rFonts w:hint="eastAsia"/>
          <w:sz w:val="32"/>
          <w:szCs w:val="32"/>
        </w:rPr>
        <w:t>3、经政府人力资源社会保障部门认定具有考试违纪行为且在停考期内的人员。</w:t>
      </w:r>
    </w:p>
    <w:p>
      <w:pPr>
        <w:rPr>
          <w:rFonts w:hint="eastAsia"/>
          <w:sz w:val="32"/>
          <w:szCs w:val="32"/>
        </w:rPr>
      </w:pPr>
      <w:r>
        <w:rPr>
          <w:rFonts w:hint="eastAsia"/>
          <w:sz w:val="32"/>
          <w:szCs w:val="32"/>
          <w:lang w:val="en-US" w:eastAsia="zh-CN"/>
        </w:rPr>
        <w:t>五</w:t>
      </w:r>
      <w:r>
        <w:rPr>
          <w:rFonts w:hint="eastAsia"/>
          <w:sz w:val="32"/>
          <w:szCs w:val="32"/>
        </w:rPr>
        <w:t>、资格审查</w:t>
      </w:r>
    </w:p>
    <w:p>
      <w:pPr>
        <w:ind w:firstLine="640" w:firstLineChars="200"/>
        <w:rPr>
          <w:rFonts w:hint="eastAsia"/>
          <w:sz w:val="32"/>
          <w:szCs w:val="32"/>
        </w:rPr>
      </w:pPr>
      <w:r>
        <w:rPr>
          <w:rFonts w:hint="eastAsia"/>
          <w:sz w:val="32"/>
          <w:szCs w:val="32"/>
        </w:rPr>
        <w:t>主要进行原始资料审查。报考人员提供的个人信息和相关资料，必须真实有效，凡因弄虚作假或虽通过资格审查但实际与招聘条件不符的，一经查实，即取消其应聘资格。通过资格审查者，发给《面试通知书》。《面试通知书》领取时间另行通知。</w:t>
      </w:r>
    </w:p>
    <w:p>
      <w:pPr>
        <w:rPr>
          <w:rFonts w:hint="eastAsia"/>
          <w:sz w:val="32"/>
          <w:szCs w:val="32"/>
        </w:rPr>
      </w:pPr>
      <w:r>
        <w:rPr>
          <w:rFonts w:hint="eastAsia"/>
          <w:sz w:val="32"/>
          <w:szCs w:val="32"/>
          <w:lang w:val="en-US" w:eastAsia="zh-CN"/>
        </w:rPr>
        <w:t>六</w:t>
      </w:r>
      <w:r>
        <w:rPr>
          <w:rFonts w:hint="eastAsia"/>
          <w:sz w:val="32"/>
          <w:szCs w:val="32"/>
        </w:rPr>
        <w:t>、招聘程序</w:t>
      </w:r>
    </w:p>
    <w:p>
      <w:pPr>
        <w:rPr>
          <w:rFonts w:hint="eastAsia"/>
          <w:sz w:val="32"/>
          <w:szCs w:val="32"/>
        </w:rPr>
      </w:pPr>
      <w:r>
        <w:rPr>
          <w:rFonts w:hint="eastAsia"/>
          <w:sz w:val="32"/>
          <w:szCs w:val="32"/>
        </w:rPr>
        <w:t>面试</w:t>
      </w:r>
      <w:r>
        <w:rPr>
          <w:rFonts w:hint="eastAsia"/>
          <w:sz w:val="32"/>
          <w:szCs w:val="32"/>
          <w:lang w:eastAsia="zh-CN"/>
        </w:rPr>
        <w:t>，</w:t>
      </w:r>
      <w:r>
        <w:rPr>
          <w:rFonts w:hint="eastAsia"/>
          <w:sz w:val="32"/>
          <w:szCs w:val="32"/>
        </w:rPr>
        <w:t>内容为：自我介绍、指定短文朗诵、模拟景区场景讲解等，总分100分。面试结束后，依据面试成绩高低按招聘职位数1：1确定考察对象。</w:t>
      </w:r>
    </w:p>
    <w:p>
      <w:pPr>
        <w:rPr>
          <w:rFonts w:hint="eastAsia"/>
          <w:sz w:val="32"/>
          <w:szCs w:val="32"/>
        </w:rPr>
      </w:pPr>
      <w:r>
        <w:rPr>
          <w:rFonts w:hint="eastAsia"/>
          <w:sz w:val="32"/>
          <w:szCs w:val="32"/>
          <w:lang w:val="en-US" w:eastAsia="zh-CN"/>
        </w:rPr>
        <w:t>七</w:t>
      </w:r>
      <w:r>
        <w:rPr>
          <w:rFonts w:hint="eastAsia"/>
          <w:sz w:val="32"/>
          <w:szCs w:val="32"/>
        </w:rPr>
        <w:t>、考察</w:t>
      </w:r>
    </w:p>
    <w:p>
      <w:pPr>
        <w:ind w:firstLine="640" w:firstLineChars="200"/>
        <w:rPr>
          <w:rFonts w:hint="eastAsia"/>
          <w:sz w:val="32"/>
          <w:szCs w:val="32"/>
        </w:rPr>
      </w:pPr>
      <w:r>
        <w:rPr>
          <w:rFonts w:hint="eastAsia"/>
          <w:sz w:val="32"/>
          <w:szCs w:val="32"/>
        </w:rPr>
        <w:t>根据聘用岗位要求，重点考察思想品德、遵纪守法、敬业精神、实际工作能力等情况，并对报考资格进行复查。对考察不合格者，从高分到低分依次递补。</w:t>
      </w:r>
    </w:p>
    <w:p>
      <w:pPr>
        <w:rPr>
          <w:rFonts w:hint="eastAsia"/>
          <w:sz w:val="32"/>
          <w:szCs w:val="32"/>
        </w:rPr>
      </w:pPr>
      <w:r>
        <w:rPr>
          <w:rFonts w:hint="eastAsia"/>
          <w:sz w:val="32"/>
          <w:szCs w:val="32"/>
          <w:lang w:val="en-US" w:eastAsia="zh-CN"/>
        </w:rPr>
        <w:t>八</w:t>
      </w:r>
      <w:r>
        <w:rPr>
          <w:rFonts w:hint="eastAsia"/>
          <w:sz w:val="32"/>
          <w:szCs w:val="32"/>
        </w:rPr>
        <w:t>、录用及待遇</w:t>
      </w:r>
    </w:p>
    <w:p>
      <w:pPr>
        <w:ind w:firstLine="640" w:firstLineChars="200"/>
        <w:rPr>
          <w:rFonts w:hint="eastAsia"/>
          <w:sz w:val="32"/>
          <w:szCs w:val="32"/>
        </w:rPr>
      </w:pPr>
      <w:r>
        <w:rPr>
          <w:rFonts w:hint="eastAsia"/>
          <w:sz w:val="32"/>
          <w:szCs w:val="32"/>
        </w:rPr>
        <w:t>考察合格者确定为录用对象，试用期</w:t>
      </w:r>
      <w:r>
        <w:rPr>
          <w:rFonts w:hint="eastAsia"/>
          <w:sz w:val="32"/>
          <w:szCs w:val="32"/>
          <w:lang w:val="en-US" w:eastAsia="zh-CN"/>
        </w:rPr>
        <w:t>一</w:t>
      </w:r>
      <w:r>
        <w:rPr>
          <w:rFonts w:hint="eastAsia"/>
          <w:sz w:val="32"/>
          <w:szCs w:val="32"/>
        </w:rPr>
        <w:t>个月。试用期满合格后正式聘用，工资福利待遇与正式聘用</w:t>
      </w:r>
      <w:r>
        <w:rPr>
          <w:rFonts w:hint="eastAsia"/>
          <w:sz w:val="32"/>
          <w:szCs w:val="32"/>
          <w:lang w:val="en-US" w:eastAsia="zh-CN"/>
        </w:rPr>
        <w:t>讲解</w:t>
      </w:r>
      <w:r>
        <w:rPr>
          <w:rFonts w:hint="eastAsia"/>
          <w:sz w:val="32"/>
          <w:szCs w:val="32"/>
        </w:rPr>
        <w:t>员相同，同时按规定办理 “五险” 并委托有资质的劳务公司签订《劳动合同》。</w:t>
      </w:r>
    </w:p>
    <w:p>
      <w:pPr>
        <w:rPr>
          <w:rFonts w:hint="eastAsia"/>
          <w:sz w:val="32"/>
          <w:szCs w:val="32"/>
        </w:rPr>
      </w:pPr>
      <w:r>
        <w:rPr>
          <w:rFonts w:hint="eastAsia"/>
          <w:sz w:val="32"/>
          <w:szCs w:val="32"/>
          <w:lang w:val="en-US" w:eastAsia="zh-CN"/>
        </w:rPr>
        <w:t>九</w:t>
      </w:r>
      <w:r>
        <w:rPr>
          <w:rFonts w:hint="eastAsia"/>
          <w:sz w:val="32"/>
          <w:szCs w:val="32"/>
        </w:rPr>
        <w:t>、其 他</w:t>
      </w:r>
    </w:p>
    <w:p>
      <w:pPr>
        <w:rPr>
          <w:rFonts w:hint="eastAsia"/>
          <w:sz w:val="32"/>
          <w:szCs w:val="32"/>
        </w:rPr>
      </w:pPr>
      <w:r>
        <w:rPr>
          <w:rFonts w:hint="eastAsia"/>
          <w:sz w:val="32"/>
          <w:szCs w:val="32"/>
        </w:rPr>
        <w:t>报名地址：谯城区</w:t>
      </w:r>
      <w:r>
        <w:rPr>
          <w:rFonts w:hint="eastAsia"/>
          <w:sz w:val="32"/>
          <w:szCs w:val="32"/>
          <w:lang w:val="en-US" w:eastAsia="zh-CN"/>
        </w:rPr>
        <w:t>退役军人事务局办公室</w:t>
      </w:r>
      <w:r>
        <w:rPr>
          <w:rFonts w:hint="eastAsia"/>
          <w:sz w:val="32"/>
          <w:szCs w:val="32"/>
        </w:rPr>
        <w:t>（区光荣院内）</w:t>
      </w:r>
    </w:p>
    <w:p>
      <w:pPr>
        <w:rPr>
          <w:rFonts w:hint="eastAsia"/>
          <w:sz w:val="32"/>
          <w:szCs w:val="32"/>
          <w:lang w:val="en-US" w:eastAsia="zh-CN"/>
        </w:rPr>
      </w:pPr>
      <w:r>
        <w:rPr>
          <w:rFonts w:hint="eastAsia"/>
          <w:sz w:val="32"/>
          <w:szCs w:val="32"/>
        </w:rPr>
        <w:t>联系电话：0558-</w:t>
      </w:r>
      <w:r>
        <w:rPr>
          <w:rFonts w:hint="eastAsia"/>
          <w:sz w:val="32"/>
          <w:szCs w:val="32"/>
          <w:lang w:val="en-US" w:eastAsia="zh-CN"/>
        </w:rPr>
        <w:t>8898081</w:t>
      </w:r>
    </w:p>
    <w:p>
      <w:pPr>
        <w:rPr>
          <w:rFonts w:hint="eastAsia" w:eastAsiaTheme="minorEastAsia"/>
          <w:sz w:val="32"/>
          <w:szCs w:val="32"/>
          <w:lang w:eastAsia="zh-CN"/>
        </w:rPr>
      </w:pPr>
      <w:r>
        <w:rPr>
          <w:rFonts w:hint="eastAsia"/>
          <w:sz w:val="32"/>
          <w:szCs w:val="32"/>
        </w:rPr>
        <w:t>附件：讲解员报名表</w:t>
      </w:r>
      <w:r>
        <w:rPr>
          <w:rFonts w:hint="eastAsia"/>
          <w:sz w:val="32"/>
          <w:szCs w:val="32"/>
          <w:lang w:val="en-US" w:eastAsia="zh-CN"/>
        </w:rPr>
        <w:t xml:space="preserve"> </w:t>
      </w:r>
    </w:p>
    <w:p>
      <w:pPr>
        <w:rPr>
          <w:rFonts w:hint="eastAsia"/>
          <w:sz w:val="32"/>
          <w:szCs w:val="32"/>
        </w:rPr>
      </w:pPr>
    </w:p>
    <w:p>
      <w:pPr>
        <w:rPr>
          <w:rFonts w:hint="eastAsia"/>
          <w:sz w:val="32"/>
          <w:szCs w:val="32"/>
        </w:rPr>
      </w:pPr>
    </w:p>
    <w:p>
      <w:pPr>
        <w:ind w:firstLine="3520" w:firstLineChars="1100"/>
        <w:rPr>
          <w:rFonts w:hint="eastAsia"/>
          <w:sz w:val="32"/>
          <w:szCs w:val="32"/>
        </w:rPr>
      </w:pPr>
      <w:r>
        <w:rPr>
          <w:rFonts w:hint="eastAsia"/>
          <w:sz w:val="32"/>
          <w:szCs w:val="32"/>
        </w:rPr>
        <w:t>亳州市谯城区退役军人事务局</w:t>
      </w:r>
    </w:p>
    <w:p>
      <w:pPr>
        <w:ind w:firstLine="4800" w:firstLineChars="1500"/>
        <w:rPr>
          <w:rFonts w:hint="eastAsia"/>
          <w:sz w:val="32"/>
          <w:szCs w:val="32"/>
        </w:rPr>
      </w:pPr>
      <w:r>
        <w:rPr>
          <w:rFonts w:hint="eastAsia"/>
          <w:sz w:val="32"/>
          <w:szCs w:val="32"/>
        </w:rPr>
        <w:t>20</w:t>
      </w:r>
      <w:r>
        <w:rPr>
          <w:rFonts w:hint="eastAsia"/>
          <w:sz w:val="32"/>
          <w:szCs w:val="32"/>
          <w:lang w:val="en-US" w:eastAsia="zh-CN"/>
        </w:rPr>
        <w:t>22</w:t>
      </w:r>
      <w:r>
        <w:rPr>
          <w:rFonts w:hint="eastAsia"/>
          <w:sz w:val="32"/>
          <w:szCs w:val="32"/>
        </w:rPr>
        <w:t>年</w:t>
      </w:r>
      <w:r>
        <w:rPr>
          <w:rFonts w:hint="eastAsia"/>
          <w:sz w:val="32"/>
          <w:szCs w:val="32"/>
          <w:lang w:val="en-US" w:eastAsia="zh-CN"/>
        </w:rPr>
        <w:t>5</w:t>
      </w:r>
      <w:r>
        <w:rPr>
          <w:rFonts w:hint="eastAsia"/>
          <w:sz w:val="32"/>
          <w:szCs w:val="32"/>
        </w:rPr>
        <w:t>月</w:t>
      </w:r>
      <w:r>
        <w:rPr>
          <w:rFonts w:hint="eastAsia"/>
          <w:sz w:val="32"/>
          <w:szCs w:val="32"/>
          <w:lang w:val="en-US" w:eastAsia="zh-CN"/>
        </w:rPr>
        <w:t>30</w:t>
      </w:r>
      <w:r>
        <w:rPr>
          <w:rFonts w:hint="eastAsia"/>
          <w:sz w:val="32"/>
          <w:szCs w:val="32"/>
        </w:rPr>
        <w:t>日</w:t>
      </w:r>
    </w:p>
    <w:p>
      <w:pPr>
        <w:ind w:firstLine="4800" w:firstLineChars="1500"/>
        <w:rPr>
          <w:rFonts w:hint="eastAsia"/>
          <w:sz w:val="32"/>
          <w:szCs w:val="32"/>
        </w:rPr>
      </w:pPr>
    </w:p>
    <w:p>
      <w:pPr>
        <w:ind w:firstLine="4800" w:firstLineChars="1500"/>
        <w:rPr>
          <w:rFonts w:hint="eastAsia"/>
          <w:sz w:val="32"/>
          <w:szCs w:val="32"/>
        </w:rPr>
      </w:pPr>
    </w:p>
    <w:p>
      <w:pPr>
        <w:jc w:val="left"/>
        <w:rPr>
          <w:rFonts w:hint="eastAsia" w:ascii="叶根友毛笔行书2.0版" w:hAnsi="新宋体" w:eastAsia="叶根友毛笔行书2.0版" w:cs="仿宋_GB2312"/>
          <w:bCs/>
          <w:color w:val="FF0000"/>
          <w:sz w:val="48"/>
          <w:szCs w:val="48"/>
        </w:rPr>
      </w:pPr>
      <w:bookmarkStart w:id="0" w:name="_GoBack"/>
      <w:bookmarkEnd w:id="0"/>
    </w:p>
    <w:p>
      <w:pPr>
        <w:jc w:val="left"/>
        <w:rPr>
          <w:rFonts w:hint="eastAsia" w:ascii="叶根友毛笔行书2.0版" w:hAnsi="新宋体" w:eastAsia="叶根友毛笔行书2.0版" w:cs="仿宋_GB2312"/>
          <w:bCs/>
          <w:color w:val="FF0000"/>
          <w:sz w:val="48"/>
          <w:szCs w:val="48"/>
        </w:rPr>
      </w:pPr>
    </w:p>
    <w:p>
      <w:pPr>
        <w:jc w:val="left"/>
        <w:rPr>
          <w:rFonts w:hint="eastAsia" w:ascii="叶根友毛笔行书2.0版" w:hAnsi="新宋体" w:eastAsia="叶根友毛笔行书2.0版" w:cs="仿宋_GB2312"/>
          <w:bCs/>
          <w:color w:val="FF0000"/>
          <w:sz w:val="48"/>
          <w:szCs w:val="48"/>
        </w:rPr>
      </w:pPr>
    </w:p>
    <w:p>
      <w:pPr>
        <w:jc w:val="left"/>
        <w:rPr>
          <w:rFonts w:hint="eastAsia" w:ascii="叶根友毛笔行书2.0版" w:hAnsi="新宋体" w:eastAsia="叶根友毛笔行书2.0版" w:cs="仿宋_GB2312"/>
          <w:bCs/>
          <w:color w:val="FF0000"/>
          <w:sz w:val="48"/>
          <w:szCs w:val="48"/>
        </w:rPr>
      </w:pPr>
    </w:p>
    <w:p>
      <w:pPr>
        <w:jc w:val="left"/>
        <w:rPr>
          <w:rFonts w:hint="eastAsia" w:ascii="叶根友毛笔行书2.0版" w:hAnsi="新宋体" w:eastAsia="叶根友毛笔行书2.0版" w:cs="仿宋_GB2312"/>
          <w:bCs/>
          <w:color w:val="FF0000"/>
          <w:sz w:val="48"/>
          <w:szCs w:val="48"/>
        </w:rPr>
      </w:pPr>
    </w:p>
    <w:p>
      <w:pPr>
        <w:jc w:val="left"/>
        <w:rPr>
          <w:rFonts w:hint="eastAsia" w:ascii="叶根友毛笔行书2.0版" w:hAnsi="新宋体" w:eastAsia="叶根友毛笔行书2.0版" w:cs="仿宋_GB2312"/>
          <w:bCs/>
          <w:color w:val="FF0000"/>
          <w:sz w:val="48"/>
          <w:szCs w:val="48"/>
        </w:rPr>
      </w:pPr>
    </w:p>
    <w:p>
      <w:pPr>
        <w:ind w:firstLine="480" w:firstLineChars="100"/>
        <w:jc w:val="left"/>
        <w:rPr>
          <w:rFonts w:hint="eastAsia" w:ascii="新宋体" w:hAnsi="新宋体" w:eastAsia="新宋体" w:cs="仿宋_GB2312"/>
          <w:bCs/>
          <w:color w:val="000000" w:themeColor="text1"/>
          <w:sz w:val="48"/>
          <w:szCs w:val="48"/>
          <w14:textFill>
            <w14:solidFill>
              <w14:schemeClr w14:val="tx1"/>
            </w14:solidFill>
          </w14:textFill>
        </w:rPr>
      </w:pPr>
      <w:r>
        <w:rPr>
          <w:rFonts w:hint="eastAsia" w:ascii="叶根友毛笔行书2.0版" w:hAnsi="新宋体" w:eastAsia="叶根友毛笔行书2.0版" w:cs="仿宋_GB2312"/>
          <w:bCs/>
          <w:color w:val="000000" w:themeColor="text1"/>
          <w:sz w:val="48"/>
          <w:szCs w:val="48"/>
          <w14:textFill>
            <w14:solidFill>
              <w14:schemeClr w14:val="tx1"/>
            </w14:solidFill>
          </w14:textFill>
        </w:rPr>
        <w:t>皖北</w:t>
      </w:r>
      <w:r>
        <w:rPr>
          <w:rFonts w:hint="eastAsia" w:ascii="叶根友毛笔行书2.0版" w:hAnsi="新宋体" w:eastAsia="叶根友毛笔行书2.0版" w:cs="仿宋_GB2312"/>
          <w:bCs/>
          <w:color w:val="000000" w:themeColor="text1"/>
          <w:sz w:val="48"/>
          <w:szCs w:val="48"/>
          <w:lang w:val="en-US" w:eastAsia="zh-CN"/>
          <w14:textFill>
            <w14:solidFill>
              <w14:schemeClr w14:val="tx1"/>
            </w14:solidFill>
          </w14:textFill>
        </w:rPr>
        <w:t>革命历史纪念馆</w:t>
      </w:r>
      <w:r>
        <w:rPr>
          <w:rFonts w:hint="eastAsia" w:ascii="新宋体" w:hAnsi="新宋体" w:eastAsia="新宋体" w:cs="仿宋_GB2312"/>
          <w:bCs/>
          <w:color w:val="000000" w:themeColor="text1"/>
          <w:sz w:val="48"/>
          <w:szCs w:val="48"/>
          <w14:textFill>
            <w14:solidFill>
              <w14:schemeClr w14:val="tx1"/>
            </w14:solidFill>
          </w14:textFill>
        </w:rPr>
        <w:t>讲解员报名表</w:t>
      </w:r>
    </w:p>
    <w:p>
      <w:pPr>
        <w:jc w:val="left"/>
        <w:rPr>
          <w:rFonts w:hint="eastAsia"/>
          <w:b/>
          <w:bCs/>
          <w:sz w:val="24"/>
        </w:rPr>
      </w:pPr>
    </w:p>
    <w:p>
      <w:pPr>
        <w:jc w:val="left"/>
        <w:rPr>
          <w:rFonts w:hint="eastAsia" w:ascii="新宋体" w:hAnsi="新宋体" w:eastAsia="新宋体" w:cs="仿宋_GB2312"/>
          <w:bCs/>
          <w:color w:val="FF0000"/>
          <w:sz w:val="48"/>
          <w:szCs w:val="48"/>
        </w:rPr>
      </w:pPr>
      <w:r>
        <w:rPr>
          <w:rFonts w:hint="eastAsia"/>
          <w:b/>
          <w:bCs/>
          <w:sz w:val="24"/>
        </w:rPr>
        <w:t>编号：</w:t>
      </w:r>
    </w:p>
    <w:tbl>
      <w:tblPr>
        <w:tblStyle w:val="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7"/>
        <w:gridCol w:w="1056"/>
        <w:gridCol w:w="953"/>
        <w:gridCol w:w="1130"/>
        <w:gridCol w:w="184"/>
        <w:gridCol w:w="558"/>
        <w:gridCol w:w="1144"/>
        <w:gridCol w:w="426"/>
        <w:gridCol w:w="830"/>
        <w:gridCol w:w="203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13" w:type="dxa"/>
            <w:gridSpan w:val="2"/>
            <w:noWrap w:val="0"/>
            <w:vAlign w:val="center"/>
          </w:tcPr>
          <w:p>
            <w:pPr>
              <w:jc w:val="center"/>
              <w:rPr>
                <w:rFonts w:hint="eastAsia" w:ascii="宋体" w:hAnsi="宋体"/>
                <w:szCs w:val="21"/>
              </w:rPr>
            </w:pPr>
            <w:r>
              <w:rPr>
                <w:rFonts w:hint="eastAsia" w:ascii="宋体" w:hAnsi="宋体"/>
                <w:szCs w:val="21"/>
              </w:rPr>
              <w:t>姓    名</w:t>
            </w:r>
          </w:p>
        </w:tc>
        <w:tc>
          <w:tcPr>
            <w:tcW w:w="953" w:type="dxa"/>
            <w:noWrap w:val="0"/>
            <w:vAlign w:val="center"/>
          </w:tcPr>
          <w:p>
            <w:pPr>
              <w:jc w:val="center"/>
              <w:rPr>
                <w:rFonts w:hint="eastAsia" w:ascii="宋体" w:hAnsi="宋体"/>
                <w:szCs w:val="21"/>
              </w:rPr>
            </w:pPr>
          </w:p>
        </w:tc>
        <w:tc>
          <w:tcPr>
            <w:tcW w:w="1130" w:type="dxa"/>
            <w:noWrap w:val="0"/>
            <w:vAlign w:val="center"/>
          </w:tcPr>
          <w:p>
            <w:pPr>
              <w:ind w:left="-84" w:leftChars="-40"/>
              <w:jc w:val="center"/>
              <w:rPr>
                <w:rFonts w:hint="eastAsia" w:ascii="宋体" w:hAnsi="宋体"/>
                <w:szCs w:val="21"/>
              </w:rPr>
            </w:pPr>
            <w:r>
              <w:rPr>
                <w:rFonts w:hint="eastAsia" w:ascii="宋体" w:hAnsi="宋体"/>
                <w:szCs w:val="21"/>
              </w:rPr>
              <w:t>性别</w:t>
            </w:r>
          </w:p>
        </w:tc>
        <w:tc>
          <w:tcPr>
            <w:tcW w:w="742" w:type="dxa"/>
            <w:gridSpan w:val="2"/>
            <w:noWrap w:val="0"/>
            <w:vAlign w:val="center"/>
          </w:tcPr>
          <w:p>
            <w:pPr>
              <w:jc w:val="center"/>
              <w:rPr>
                <w:rFonts w:hint="eastAsia" w:ascii="宋体" w:hAnsi="宋体"/>
                <w:szCs w:val="21"/>
              </w:rPr>
            </w:pPr>
          </w:p>
        </w:tc>
        <w:tc>
          <w:tcPr>
            <w:tcW w:w="1144" w:type="dxa"/>
            <w:noWrap w:val="0"/>
            <w:vAlign w:val="center"/>
          </w:tcPr>
          <w:p>
            <w:pPr>
              <w:jc w:val="center"/>
              <w:rPr>
                <w:rFonts w:hint="eastAsia" w:ascii="宋体" w:hAnsi="宋体"/>
                <w:szCs w:val="21"/>
              </w:rPr>
            </w:pPr>
            <w:r>
              <w:rPr>
                <w:rFonts w:hint="eastAsia" w:ascii="宋体" w:hAnsi="宋体"/>
                <w:szCs w:val="21"/>
              </w:rPr>
              <w:t>出生</w:t>
            </w:r>
          </w:p>
          <w:p>
            <w:pPr>
              <w:jc w:val="center"/>
              <w:rPr>
                <w:rFonts w:hint="eastAsia" w:ascii="宋体" w:hAnsi="宋体"/>
                <w:szCs w:val="21"/>
              </w:rPr>
            </w:pPr>
            <w:r>
              <w:rPr>
                <w:rFonts w:hint="eastAsia" w:ascii="宋体" w:hAnsi="宋体"/>
                <w:szCs w:val="21"/>
              </w:rPr>
              <w:t>年月</w:t>
            </w:r>
          </w:p>
        </w:tc>
        <w:tc>
          <w:tcPr>
            <w:tcW w:w="1256" w:type="dxa"/>
            <w:gridSpan w:val="2"/>
            <w:noWrap w:val="0"/>
            <w:vAlign w:val="center"/>
          </w:tcPr>
          <w:p>
            <w:pPr>
              <w:jc w:val="center"/>
              <w:rPr>
                <w:rFonts w:hint="eastAsia" w:ascii="宋体" w:hAnsi="宋体"/>
                <w:szCs w:val="21"/>
              </w:rPr>
            </w:pPr>
          </w:p>
        </w:tc>
        <w:tc>
          <w:tcPr>
            <w:tcW w:w="2033" w:type="dxa"/>
            <w:vMerge w:val="restart"/>
            <w:noWrap w:val="0"/>
            <w:vAlign w:val="center"/>
          </w:tcPr>
          <w:p>
            <w:pPr>
              <w:jc w:val="center"/>
              <w:rPr>
                <w:rFonts w:hint="eastAsia" w:ascii="宋体" w:hAnsi="宋体"/>
                <w:szCs w:val="21"/>
              </w:rPr>
            </w:pPr>
            <w:r>
              <w:rPr>
                <w:rFonts w:hint="eastAsia" w:ascii="宋体" w:hAnsi="宋体"/>
                <w:szCs w:val="21"/>
              </w:rPr>
              <w:t>相片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13" w:type="dxa"/>
            <w:gridSpan w:val="2"/>
            <w:noWrap w:val="0"/>
            <w:vAlign w:val="center"/>
          </w:tcPr>
          <w:p>
            <w:pPr>
              <w:widowControl/>
              <w:jc w:val="center"/>
              <w:rPr>
                <w:rFonts w:hint="eastAsia" w:ascii="宋体" w:hAnsi="宋体"/>
                <w:szCs w:val="21"/>
              </w:rPr>
            </w:pPr>
            <w:r>
              <w:rPr>
                <w:rFonts w:hint="eastAsia" w:ascii="宋体" w:hAnsi="宋体"/>
                <w:szCs w:val="21"/>
              </w:rPr>
              <w:t>政治面貌</w:t>
            </w:r>
          </w:p>
        </w:tc>
        <w:tc>
          <w:tcPr>
            <w:tcW w:w="953" w:type="dxa"/>
            <w:noWrap w:val="0"/>
            <w:vAlign w:val="center"/>
          </w:tcPr>
          <w:p>
            <w:pPr>
              <w:widowControl/>
              <w:spacing w:line="260" w:lineRule="exact"/>
              <w:jc w:val="center"/>
              <w:rPr>
                <w:rFonts w:hint="eastAsia" w:ascii="宋体" w:hAnsi="宋体"/>
                <w:szCs w:val="21"/>
              </w:rPr>
            </w:pPr>
          </w:p>
        </w:tc>
        <w:tc>
          <w:tcPr>
            <w:tcW w:w="1872" w:type="dxa"/>
            <w:gridSpan w:val="3"/>
            <w:noWrap w:val="0"/>
            <w:vAlign w:val="center"/>
          </w:tcPr>
          <w:p>
            <w:pPr>
              <w:spacing w:line="260" w:lineRule="exact"/>
              <w:jc w:val="center"/>
              <w:rPr>
                <w:rFonts w:hint="eastAsia" w:ascii="宋体" w:hAnsi="宋体"/>
                <w:szCs w:val="21"/>
              </w:rPr>
            </w:pPr>
            <w:r>
              <w:rPr>
                <w:rFonts w:hint="eastAsia" w:ascii="宋体" w:hAnsi="宋体"/>
                <w:szCs w:val="21"/>
              </w:rPr>
              <w:t>户  口</w:t>
            </w:r>
          </w:p>
          <w:p>
            <w:pPr>
              <w:spacing w:line="260" w:lineRule="exact"/>
              <w:jc w:val="center"/>
              <w:rPr>
                <w:rFonts w:hint="eastAsia" w:ascii="宋体" w:hAnsi="宋体"/>
                <w:szCs w:val="21"/>
              </w:rPr>
            </w:pPr>
            <w:r>
              <w:rPr>
                <w:rFonts w:hint="eastAsia" w:ascii="宋体" w:hAnsi="宋体"/>
                <w:szCs w:val="21"/>
              </w:rPr>
              <w:t>所在地</w:t>
            </w:r>
          </w:p>
        </w:tc>
        <w:tc>
          <w:tcPr>
            <w:tcW w:w="2400" w:type="dxa"/>
            <w:gridSpan w:val="3"/>
            <w:noWrap w:val="0"/>
            <w:vAlign w:val="center"/>
          </w:tcPr>
          <w:p>
            <w:pPr>
              <w:jc w:val="center"/>
              <w:rPr>
                <w:rFonts w:hint="eastAsia" w:ascii="宋体" w:hAnsi="宋体"/>
                <w:szCs w:val="21"/>
              </w:rPr>
            </w:pPr>
          </w:p>
        </w:tc>
        <w:tc>
          <w:tcPr>
            <w:tcW w:w="2033" w:type="dxa"/>
            <w:vMerge w:val="continue"/>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7" w:hRule="atLeast"/>
          <w:jc w:val="center"/>
        </w:trPr>
        <w:tc>
          <w:tcPr>
            <w:tcW w:w="1513" w:type="dxa"/>
            <w:gridSpan w:val="2"/>
            <w:tcBorders>
              <w:bottom w:val="single" w:color="auto" w:sz="4" w:space="0"/>
            </w:tcBorders>
            <w:noWrap w:val="0"/>
            <w:vAlign w:val="center"/>
          </w:tcPr>
          <w:p>
            <w:pPr>
              <w:jc w:val="center"/>
              <w:rPr>
                <w:rFonts w:hint="eastAsia" w:ascii="宋体" w:hAnsi="宋体"/>
                <w:szCs w:val="21"/>
              </w:rPr>
            </w:pPr>
            <w:r>
              <w:rPr>
                <w:rFonts w:hint="eastAsia" w:ascii="宋体" w:hAnsi="宋体"/>
                <w:szCs w:val="21"/>
              </w:rPr>
              <w:t>毕业院校</w:t>
            </w:r>
          </w:p>
          <w:p>
            <w:pPr>
              <w:jc w:val="center"/>
              <w:rPr>
                <w:rFonts w:hint="eastAsia" w:ascii="宋体" w:hAnsi="宋体"/>
                <w:szCs w:val="21"/>
              </w:rPr>
            </w:pPr>
            <w:r>
              <w:rPr>
                <w:rFonts w:hint="eastAsia" w:ascii="宋体" w:hAnsi="宋体"/>
                <w:szCs w:val="21"/>
              </w:rPr>
              <w:t>及 专 业</w:t>
            </w:r>
          </w:p>
        </w:tc>
        <w:tc>
          <w:tcPr>
            <w:tcW w:w="5225" w:type="dxa"/>
            <w:gridSpan w:val="7"/>
            <w:tcBorders>
              <w:bottom w:val="single" w:color="auto" w:sz="4" w:space="0"/>
            </w:tcBorders>
            <w:noWrap w:val="0"/>
            <w:vAlign w:val="center"/>
          </w:tcPr>
          <w:p>
            <w:pPr>
              <w:jc w:val="center"/>
              <w:rPr>
                <w:rFonts w:hint="eastAsia" w:ascii="宋体" w:hAnsi="宋体"/>
                <w:szCs w:val="21"/>
              </w:rPr>
            </w:pPr>
          </w:p>
        </w:tc>
        <w:tc>
          <w:tcPr>
            <w:tcW w:w="2033" w:type="dxa"/>
            <w:vMerge w:val="continue"/>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5" w:hRule="atLeast"/>
          <w:jc w:val="center"/>
        </w:trPr>
        <w:tc>
          <w:tcPr>
            <w:tcW w:w="1513" w:type="dxa"/>
            <w:gridSpan w:val="2"/>
            <w:tcBorders>
              <w:top w:val="single" w:color="auto" w:sz="4" w:space="0"/>
            </w:tcBorders>
            <w:noWrap w:val="0"/>
            <w:vAlign w:val="center"/>
          </w:tcPr>
          <w:p>
            <w:pPr>
              <w:jc w:val="center"/>
              <w:rPr>
                <w:rFonts w:hint="eastAsia" w:ascii="宋体" w:hAnsi="宋体"/>
                <w:szCs w:val="21"/>
              </w:rPr>
            </w:pPr>
            <w:r>
              <w:rPr>
                <w:rFonts w:hint="eastAsia" w:ascii="宋体" w:hAnsi="宋体"/>
                <w:szCs w:val="21"/>
              </w:rPr>
              <w:t>身份证号</w:t>
            </w:r>
          </w:p>
        </w:tc>
        <w:tc>
          <w:tcPr>
            <w:tcW w:w="5225" w:type="dxa"/>
            <w:gridSpan w:val="7"/>
            <w:tcBorders>
              <w:top w:val="single" w:color="auto" w:sz="4" w:space="0"/>
            </w:tcBorders>
            <w:noWrap w:val="0"/>
            <w:vAlign w:val="center"/>
          </w:tcPr>
          <w:p>
            <w:pPr>
              <w:jc w:val="center"/>
              <w:rPr>
                <w:rFonts w:hint="eastAsia" w:ascii="宋体" w:hAnsi="宋体"/>
                <w:szCs w:val="21"/>
              </w:rPr>
            </w:pPr>
          </w:p>
        </w:tc>
        <w:tc>
          <w:tcPr>
            <w:tcW w:w="2033" w:type="dxa"/>
            <w:vMerge w:val="continue"/>
            <w:tcBorders>
              <w:bottom w:val="single" w:color="auto" w:sz="4" w:space="0"/>
            </w:tcBorders>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1513" w:type="dxa"/>
            <w:gridSpan w:val="2"/>
            <w:noWrap w:val="0"/>
            <w:vAlign w:val="center"/>
          </w:tcPr>
          <w:p>
            <w:pPr>
              <w:jc w:val="center"/>
              <w:rPr>
                <w:rFonts w:hint="eastAsia" w:ascii="宋体" w:hAnsi="宋体"/>
                <w:szCs w:val="21"/>
              </w:rPr>
            </w:pPr>
            <w:r>
              <w:rPr>
                <w:rFonts w:hint="eastAsia" w:ascii="宋体" w:hAnsi="宋体"/>
                <w:szCs w:val="21"/>
              </w:rPr>
              <w:t>毕业时间</w:t>
            </w:r>
          </w:p>
        </w:tc>
        <w:tc>
          <w:tcPr>
            <w:tcW w:w="953" w:type="dxa"/>
            <w:noWrap w:val="0"/>
            <w:vAlign w:val="center"/>
          </w:tcPr>
          <w:p>
            <w:pPr>
              <w:jc w:val="center"/>
              <w:rPr>
                <w:rFonts w:hint="eastAsia" w:ascii="宋体" w:hAnsi="宋体"/>
                <w:szCs w:val="21"/>
              </w:rPr>
            </w:pPr>
          </w:p>
        </w:tc>
        <w:tc>
          <w:tcPr>
            <w:tcW w:w="1130" w:type="dxa"/>
            <w:noWrap w:val="0"/>
            <w:vAlign w:val="center"/>
          </w:tcPr>
          <w:p>
            <w:pPr>
              <w:jc w:val="center"/>
              <w:rPr>
                <w:rFonts w:hint="eastAsia" w:ascii="宋体" w:hAnsi="宋体"/>
                <w:szCs w:val="21"/>
              </w:rPr>
            </w:pPr>
            <w:r>
              <w:rPr>
                <w:rFonts w:hint="eastAsia" w:ascii="宋体" w:hAnsi="宋体"/>
                <w:szCs w:val="21"/>
              </w:rPr>
              <w:t>学历</w:t>
            </w:r>
          </w:p>
        </w:tc>
        <w:tc>
          <w:tcPr>
            <w:tcW w:w="1886" w:type="dxa"/>
            <w:gridSpan w:val="3"/>
            <w:noWrap w:val="0"/>
            <w:vAlign w:val="center"/>
          </w:tcPr>
          <w:p>
            <w:pPr>
              <w:jc w:val="center"/>
              <w:rPr>
                <w:rFonts w:hint="eastAsia" w:ascii="宋体" w:hAnsi="宋体"/>
                <w:szCs w:val="21"/>
              </w:rPr>
            </w:pPr>
          </w:p>
        </w:tc>
        <w:tc>
          <w:tcPr>
            <w:tcW w:w="426" w:type="dxa"/>
            <w:noWrap w:val="0"/>
            <w:vAlign w:val="center"/>
          </w:tcPr>
          <w:p>
            <w:pPr>
              <w:jc w:val="center"/>
              <w:rPr>
                <w:rFonts w:hint="eastAsia" w:ascii="宋体" w:hAnsi="宋体"/>
                <w:szCs w:val="21"/>
              </w:rPr>
            </w:pPr>
            <w:r>
              <w:rPr>
                <w:rFonts w:hint="eastAsia" w:ascii="宋体" w:hAnsi="宋体"/>
                <w:szCs w:val="21"/>
              </w:rPr>
              <w:t>学位</w:t>
            </w:r>
          </w:p>
        </w:tc>
        <w:tc>
          <w:tcPr>
            <w:tcW w:w="2863" w:type="dxa"/>
            <w:gridSpan w:val="2"/>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13" w:type="dxa"/>
            <w:gridSpan w:val="2"/>
            <w:noWrap w:val="0"/>
            <w:vAlign w:val="center"/>
          </w:tcPr>
          <w:p>
            <w:pPr>
              <w:spacing w:line="260" w:lineRule="exact"/>
              <w:jc w:val="center"/>
              <w:rPr>
                <w:rFonts w:hint="eastAsia" w:ascii="宋体" w:hAnsi="宋体"/>
                <w:szCs w:val="21"/>
              </w:rPr>
            </w:pPr>
            <w:r>
              <w:rPr>
                <w:rFonts w:hint="eastAsia" w:ascii="宋体" w:hAnsi="宋体"/>
                <w:szCs w:val="21"/>
              </w:rPr>
              <w:t>现工作单位</w:t>
            </w:r>
          </w:p>
          <w:p>
            <w:pPr>
              <w:spacing w:line="260" w:lineRule="exact"/>
              <w:jc w:val="center"/>
              <w:rPr>
                <w:rFonts w:hint="eastAsia" w:ascii="宋体" w:hAnsi="宋体"/>
                <w:szCs w:val="21"/>
              </w:rPr>
            </w:pPr>
            <w:r>
              <w:rPr>
                <w:rFonts w:hint="eastAsia" w:ascii="宋体" w:hAnsi="宋体"/>
                <w:szCs w:val="21"/>
              </w:rPr>
              <w:t>及  职  务</w:t>
            </w:r>
          </w:p>
        </w:tc>
        <w:tc>
          <w:tcPr>
            <w:tcW w:w="7258" w:type="dxa"/>
            <w:gridSpan w:val="8"/>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13" w:type="dxa"/>
            <w:gridSpan w:val="2"/>
            <w:noWrap w:val="0"/>
            <w:vAlign w:val="center"/>
          </w:tcPr>
          <w:p>
            <w:pPr>
              <w:rPr>
                <w:rFonts w:hint="eastAsia" w:ascii="宋体" w:hAnsi="宋体"/>
                <w:szCs w:val="21"/>
              </w:rPr>
            </w:pPr>
            <w:r>
              <w:rPr>
                <w:rFonts w:hint="eastAsia" w:ascii="宋体" w:hAnsi="宋体"/>
                <w:szCs w:val="21"/>
              </w:rPr>
              <w:t>联系电话</w:t>
            </w:r>
          </w:p>
        </w:tc>
        <w:tc>
          <w:tcPr>
            <w:tcW w:w="2825" w:type="dxa"/>
            <w:gridSpan w:val="4"/>
            <w:noWrap w:val="0"/>
            <w:vAlign w:val="center"/>
          </w:tcPr>
          <w:p>
            <w:pPr>
              <w:jc w:val="center"/>
              <w:rPr>
                <w:rFonts w:hint="eastAsia" w:ascii="宋体" w:hAnsi="宋体"/>
                <w:szCs w:val="21"/>
              </w:rPr>
            </w:pPr>
          </w:p>
        </w:tc>
        <w:tc>
          <w:tcPr>
            <w:tcW w:w="1144" w:type="dxa"/>
            <w:noWrap w:val="0"/>
            <w:vAlign w:val="center"/>
          </w:tcPr>
          <w:p>
            <w:pPr>
              <w:rPr>
                <w:rFonts w:hint="eastAsia" w:ascii="宋体" w:hAnsi="宋体"/>
                <w:szCs w:val="21"/>
              </w:rPr>
            </w:pPr>
            <w:r>
              <w:rPr>
                <w:rFonts w:hint="eastAsia" w:ascii="宋体" w:hAnsi="宋体"/>
                <w:szCs w:val="21"/>
              </w:rPr>
              <w:t>电子信箱</w:t>
            </w:r>
          </w:p>
        </w:tc>
        <w:tc>
          <w:tcPr>
            <w:tcW w:w="3289" w:type="dxa"/>
            <w:gridSpan w:val="3"/>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513" w:type="dxa"/>
            <w:gridSpan w:val="2"/>
            <w:noWrap w:val="0"/>
            <w:vAlign w:val="center"/>
          </w:tcPr>
          <w:p>
            <w:pPr>
              <w:jc w:val="center"/>
              <w:rPr>
                <w:rFonts w:hint="eastAsia" w:ascii="宋体" w:hAnsi="宋体"/>
                <w:szCs w:val="21"/>
              </w:rPr>
            </w:pPr>
            <w:r>
              <w:rPr>
                <w:rFonts w:hint="eastAsia" w:ascii="宋体" w:hAnsi="宋体"/>
                <w:szCs w:val="21"/>
              </w:rPr>
              <w:t>联系地址</w:t>
            </w:r>
          </w:p>
          <w:p>
            <w:pPr>
              <w:jc w:val="center"/>
              <w:rPr>
                <w:rFonts w:hint="eastAsia" w:ascii="宋体" w:hAnsi="宋体"/>
                <w:szCs w:val="21"/>
              </w:rPr>
            </w:pPr>
            <w:r>
              <w:rPr>
                <w:rFonts w:hint="eastAsia" w:ascii="宋体" w:hAnsi="宋体"/>
                <w:szCs w:val="21"/>
              </w:rPr>
              <w:t>(邮编)</w:t>
            </w:r>
          </w:p>
        </w:tc>
        <w:tc>
          <w:tcPr>
            <w:tcW w:w="7258" w:type="dxa"/>
            <w:gridSpan w:val="8"/>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513" w:type="dxa"/>
            <w:gridSpan w:val="2"/>
            <w:tcBorders>
              <w:right w:val="single" w:color="auto" w:sz="4" w:space="0"/>
            </w:tcBorders>
            <w:noWrap w:val="0"/>
            <w:vAlign w:val="center"/>
          </w:tcPr>
          <w:p>
            <w:pPr>
              <w:jc w:val="center"/>
              <w:rPr>
                <w:rFonts w:hint="eastAsia" w:ascii="宋体" w:hAnsi="宋体"/>
                <w:szCs w:val="21"/>
              </w:rPr>
            </w:pPr>
            <w:r>
              <w:rPr>
                <w:rFonts w:hint="eastAsia" w:ascii="宋体" w:hAnsi="宋体"/>
                <w:szCs w:val="21"/>
              </w:rPr>
              <w:t>外语水平</w:t>
            </w:r>
          </w:p>
        </w:tc>
        <w:tc>
          <w:tcPr>
            <w:tcW w:w="953" w:type="dxa"/>
            <w:tcBorders>
              <w:left w:val="single" w:color="auto" w:sz="4" w:space="0"/>
            </w:tcBorders>
            <w:noWrap w:val="0"/>
            <w:vAlign w:val="center"/>
          </w:tcPr>
          <w:p>
            <w:pPr>
              <w:jc w:val="center"/>
              <w:rPr>
                <w:rFonts w:hint="eastAsia" w:ascii="宋体" w:hAnsi="宋体"/>
                <w:szCs w:val="21"/>
              </w:rPr>
            </w:pPr>
          </w:p>
        </w:tc>
        <w:tc>
          <w:tcPr>
            <w:tcW w:w="1872" w:type="dxa"/>
            <w:gridSpan w:val="3"/>
            <w:noWrap w:val="0"/>
            <w:vAlign w:val="center"/>
          </w:tcPr>
          <w:p>
            <w:pPr>
              <w:widowControl/>
              <w:jc w:val="center"/>
              <w:rPr>
                <w:rFonts w:hint="eastAsia" w:ascii="宋体" w:hAnsi="宋体"/>
                <w:szCs w:val="21"/>
              </w:rPr>
            </w:pPr>
            <w:r>
              <w:rPr>
                <w:rFonts w:hint="eastAsia" w:ascii="宋体" w:hAnsi="宋体"/>
                <w:szCs w:val="21"/>
              </w:rPr>
              <w:t>计算机</w:t>
            </w:r>
          </w:p>
          <w:p>
            <w:pPr>
              <w:widowControl/>
              <w:jc w:val="center"/>
              <w:rPr>
                <w:rFonts w:hint="eastAsia" w:ascii="宋体" w:hAnsi="宋体"/>
                <w:szCs w:val="21"/>
              </w:rPr>
            </w:pPr>
            <w:r>
              <w:rPr>
                <w:rFonts w:hint="eastAsia" w:ascii="宋体" w:hAnsi="宋体"/>
                <w:szCs w:val="21"/>
              </w:rPr>
              <w:t>水平</w:t>
            </w:r>
          </w:p>
        </w:tc>
        <w:tc>
          <w:tcPr>
            <w:tcW w:w="1144" w:type="dxa"/>
            <w:noWrap w:val="0"/>
            <w:vAlign w:val="center"/>
          </w:tcPr>
          <w:p>
            <w:pPr>
              <w:jc w:val="center"/>
              <w:rPr>
                <w:rFonts w:hint="eastAsia" w:ascii="宋体" w:hAnsi="宋体"/>
                <w:szCs w:val="21"/>
              </w:rPr>
            </w:pPr>
          </w:p>
        </w:tc>
        <w:tc>
          <w:tcPr>
            <w:tcW w:w="1256" w:type="dxa"/>
            <w:gridSpan w:val="2"/>
            <w:noWrap w:val="0"/>
            <w:vAlign w:val="center"/>
          </w:tcPr>
          <w:p>
            <w:pPr>
              <w:jc w:val="center"/>
              <w:rPr>
                <w:rFonts w:hint="eastAsia" w:ascii="宋体" w:hAnsi="宋体"/>
                <w:szCs w:val="21"/>
              </w:rPr>
            </w:pPr>
            <w:r>
              <w:rPr>
                <w:rFonts w:hint="eastAsia" w:ascii="宋体" w:hAnsi="宋体"/>
                <w:szCs w:val="21"/>
              </w:rPr>
              <w:t>其他职业</w:t>
            </w:r>
          </w:p>
          <w:p>
            <w:pPr>
              <w:jc w:val="center"/>
              <w:rPr>
                <w:rFonts w:hint="eastAsia" w:ascii="宋体" w:hAnsi="宋体"/>
                <w:szCs w:val="21"/>
              </w:rPr>
            </w:pPr>
            <w:r>
              <w:rPr>
                <w:rFonts w:hint="eastAsia" w:ascii="宋体" w:hAnsi="宋体"/>
                <w:szCs w:val="21"/>
              </w:rPr>
              <w:t>资格</w:t>
            </w:r>
          </w:p>
        </w:tc>
        <w:tc>
          <w:tcPr>
            <w:tcW w:w="2033" w:type="dxa"/>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64" w:hRule="atLeast"/>
          <w:jc w:val="center"/>
        </w:trPr>
        <w:tc>
          <w:tcPr>
            <w:tcW w:w="1513" w:type="dxa"/>
            <w:gridSpan w:val="2"/>
            <w:tcBorders>
              <w:right w:val="single" w:color="auto" w:sz="4" w:space="0"/>
            </w:tcBorders>
            <w:noWrap w:val="0"/>
            <w:vAlign w:val="center"/>
          </w:tcPr>
          <w:p>
            <w:pPr>
              <w:widowControl/>
              <w:jc w:val="center"/>
              <w:rPr>
                <w:rFonts w:hint="eastAsia" w:ascii="宋体" w:hAnsi="宋体"/>
                <w:szCs w:val="21"/>
              </w:rPr>
            </w:pPr>
            <w:r>
              <w:rPr>
                <w:rFonts w:hint="eastAsia" w:ascii="宋体" w:hAnsi="宋体"/>
                <w:szCs w:val="21"/>
              </w:rPr>
              <w:t>个</w:t>
            </w:r>
          </w:p>
          <w:p>
            <w:pPr>
              <w:widowControl/>
              <w:jc w:val="center"/>
              <w:rPr>
                <w:rFonts w:hint="eastAsia" w:ascii="宋体" w:hAnsi="宋体"/>
                <w:szCs w:val="21"/>
              </w:rPr>
            </w:pPr>
            <w:r>
              <w:rPr>
                <w:rFonts w:hint="eastAsia" w:ascii="宋体" w:hAnsi="宋体"/>
                <w:szCs w:val="21"/>
              </w:rPr>
              <w:t>人</w:t>
            </w:r>
          </w:p>
          <w:p>
            <w:pPr>
              <w:widowControl/>
              <w:jc w:val="center"/>
              <w:rPr>
                <w:rFonts w:hint="eastAsia" w:ascii="宋体" w:hAnsi="宋体"/>
                <w:szCs w:val="21"/>
              </w:rPr>
            </w:pPr>
            <w:r>
              <w:rPr>
                <w:rFonts w:hint="eastAsia" w:ascii="宋体" w:hAnsi="宋体"/>
                <w:szCs w:val="21"/>
              </w:rPr>
              <w:t>简</w:t>
            </w:r>
          </w:p>
          <w:p>
            <w:pPr>
              <w:widowControl/>
              <w:jc w:val="center"/>
              <w:rPr>
                <w:rFonts w:hint="eastAsia" w:ascii="宋体" w:hAnsi="宋体"/>
                <w:szCs w:val="21"/>
              </w:rPr>
            </w:pPr>
            <w:r>
              <w:rPr>
                <w:rFonts w:hint="eastAsia" w:ascii="宋体" w:hAnsi="宋体"/>
                <w:szCs w:val="21"/>
              </w:rPr>
              <w:t>历</w:t>
            </w:r>
          </w:p>
          <w:p>
            <w:pPr>
              <w:widowControl/>
              <w:jc w:val="center"/>
              <w:rPr>
                <w:rFonts w:hint="eastAsia" w:ascii="宋体" w:hAnsi="宋体"/>
                <w:szCs w:val="21"/>
              </w:rPr>
            </w:pPr>
            <w:r>
              <w:rPr>
                <w:rFonts w:hint="eastAsia" w:ascii="宋体" w:hAnsi="宋体"/>
                <w:szCs w:val="21"/>
              </w:rPr>
              <w:t>（从高中起）</w:t>
            </w:r>
          </w:p>
        </w:tc>
        <w:tc>
          <w:tcPr>
            <w:tcW w:w="7258" w:type="dxa"/>
            <w:gridSpan w:val="8"/>
            <w:tcBorders>
              <w:left w:val="single" w:color="auto" w:sz="4" w:space="0"/>
            </w:tcBorders>
            <w:noWrap w:val="0"/>
            <w:vAlign w:val="center"/>
          </w:tcPr>
          <w:p>
            <w:pPr>
              <w:widowControl/>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91" w:hRule="atLeast"/>
          <w:jc w:val="center"/>
        </w:trPr>
        <w:tc>
          <w:tcPr>
            <w:tcW w:w="1513" w:type="dxa"/>
            <w:gridSpan w:val="2"/>
            <w:noWrap w:val="0"/>
            <w:vAlign w:val="center"/>
          </w:tcPr>
          <w:p>
            <w:pPr>
              <w:jc w:val="center"/>
              <w:rPr>
                <w:rFonts w:hint="eastAsia" w:ascii="宋体" w:hAnsi="宋体"/>
                <w:szCs w:val="21"/>
              </w:rPr>
            </w:pPr>
            <w:r>
              <w:rPr>
                <w:rFonts w:hint="eastAsia" w:ascii="宋体" w:hAnsi="宋体"/>
                <w:szCs w:val="21"/>
              </w:rPr>
              <w:t>个人特长</w:t>
            </w:r>
          </w:p>
        </w:tc>
        <w:tc>
          <w:tcPr>
            <w:tcW w:w="7258" w:type="dxa"/>
            <w:gridSpan w:val="8"/>
            <w:noWrap w:val="0"/>
            <w:vAlign w:val="center"/>
          </w:tcPr>
          <w:p>
            <w:pPr>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747" w:hRule="atLeast"/>
          <w:jc w:val="center"/>
        </w:trPr>
        <w:tc>
          <w:tcPr>
            <w:tcW w:w="457" w:type="dxa"/>
            <w:noWrap w:val="0"/>
            <w:vAlign w:val="top"/>
          </w:tcPr>
          <w:p>
            <w:pPr>
              <w:rPr>
                <w:rFonts w:hint="eastAsia" w:ascii="宋体" w:hAnsi="宋体"/>
                <w:szCs w:val="21"/>
              </w:rPr>
            </w:pPr>
          </w:p>
          <w:p>
            <w:pPr>
              <w:rPr>
                <w:rFonts w:hint="eastAsia" w:ascii="宋体" w:hAnsi="宋体"/>
                <w:szCs w:val="21"/>
              </w:rPr>
            </w:pPr>
            <w:r>
              <w:rPr>
                <w:rFonts w:hint="eastAsia" w:ascii="宋体" w:hAnsi="宋体"/>
                <w:szCs w:val="21"/>
              </w:rPr>
              <w:t>应聘人员签 名</w:t>
            </w:r>
          </w:p>
        </w:tc>
        <w:tc>
          <w:tcPr>
            <w:tcW w:w="3323" w:type="dxa"/>
            <w:gridSpan w:val="4"/>
            <w:noWrap w:val="0"/>
            <w:vAlign w:val="center"/>
          </w:tcPr>
          <w:p>
            <w:pPr>
              <w:ind w:firstLine="420" w:firstLineChars="200"/>
              <w:rPr>
                <w:rFonts w:hint="eastAsia" w:ascii="宋体" w:hAnsi="宋体"/>
                <w:szCs w:val="21"/>
              </w:rPr>
            </w:pPr>
            <w:r>
              <w:rPr>
                <w:rFonts w:hint="eastAsia" w:ascii="宋体" w:hAnsi="宋体"/>
                <w:szCs w:val="21"/>
              </w:rPr>
              <w:t>本人确认自己符合拟报考岗位所需的资格条件，所提供的材料真实、有效，如经审查不符，承诺自动放弃考试和聘用资格。</w:t>
            </w:r>
          </w:p>
          <w:p>
            <w:pPr>
              <w:rPr>
                <w:rFonts w:hint="eastAsia" w:ascii="宋体" w:hAnsi="宋体"/>
                <w:szCs w:val="21"/>
              </w:rPr>
            </w:pPr>
          </w:p>
          <w:p>
            <w:pPr>
              <w:ind w:firstLine="210" w:firstLineChars="100"/>
              <w:rPr>
                <w:rFonts w:hint="eastAsia" w:ascii="宋体" w:hAnsi="宋体"/>
                <w:szCs w:val="21"/>
              </w:rPr>
            </w:pPr>
            <w:r>
              <w:rPr>
                <w:rFonts w:hint="eastAsia" w:ascii="宋体" w:hAnsi="宋体"/>
                <w:szCs w:val="21"/>
              </w:rPr>
              <w:t>应聘人（签名）：</w:t>
            </w:r>
          </w:p>
          <w:p>
            <w:pPr>
              <w:rPr>
                <w:rFonts w:hint="eastAsia" w:ascii="宋体" w:hAnsi="宋体"/>
                <w:szCs w:val="21"/>
              </w:rPr>
            </w:pPr>
          </w:p>
          <w:p>
            <w:pPr>
              <w:jc w:val="center"/>
              <w:rPr>
                <w:rFonts w:hint="eastAsia" w:ascii="宋体" w:hAnsi="宋体"/>
                <w:szCs w:val="21"/>
              </w:rPr>
            </w:pPr>
            <w:r>
              <w:rPr>
                <w:rFonts w:hint="eastAsia" w:ascii="宋体" w:hAnsi="宋体"/>
                <w:szCs w:val="21"/>
              </w:rPr>
              <w:t xml:space="preserve">               年    月    日</w:t>
            </w:r>
          </w:p>
        </w:tc>
        <w:tc>
          <w:tcPr>
            <w:tcW w:w="558" w:type="dxa"/>
            <w:noWrap w:val="0"/>
            <w:vAlign w:val="top"/>
          </w:tcPr>
          <w:p>
            <w:pPr>
              <w:rPr>
                <w:rFonts w:hint="eastAsia" w:ascii="宋体" w:hAnsi="宋体"/>
                <w:szCs w:val="21"/>
              </w:rPr>
            </w:pPr>
          </w:p>
          <w:p>
            <w:pPr>
              <w:rPr>
                <w:rFonts w:hint="eastAsia" w:ascii="宋体" w:hAnsi="宋体"/>
                <w:szCs w:val="21"/>
              </w:rPr>
            </w:pPr>
            <w:r>
              <w:rPr>
                <w:rFonts w:hint="eastAsia" w:ascii="宋体" w:hAnsi="宋体"/>
                <w:szCs w:val="21"/>
              </w:rPr>
              <w:t>资格审查意见</w:t>
            </w:r>
          </w:p>
        </w:tc>
        <w:tc>
          <w:tcPr>
            <w:tcW w:w="4433" w:type="dxa"/>
            <w:gridSpan w:val="4"/>
            <w:noWrap w:val="0"/>
            <w:vAlign w:val="center"/>
          </w:tcPr>
          <w:p>
            <w:pPr>
              <w:rPr>
                <w:rFonts w:hint="eastAsia" w:ascii="宋体" w:hAnsi="宋体"/>
                <w:szCs w:val="21"/>
              </w:rPr>
            </w:pPr>
          </w:p>
          <w:p>
            <w:pPr>
              <w:rPr>
                <w:rFonts w:hint="eastAsia" w:ascii="宋体" w:hAnsi="宋体"/>
                <w:szCs w:val="21"/>
              </w:rPr>
            </w:pPr>
          </w:p>
          <w:p>
            <w:pPr>
              <w:rPr>
                <w:rFonts w:hint="eastAsia" w:ascii="宋体" w:hAnsi="宋体"/>
                <w:szCs w:val="21"/>
              </w:rPr>
            </w:pPr>
          </w:p>
          <w:p>
            <w:pPr>
              <w:rPr>
                <w:rFonts w:hint="eastAsia" w:ascii="宋体" w:hAnsi="宋体"/>
                <w:szCs w:val="21"/>
              </w:rPr>
            </w:pPr>
            <w:r>
              <w:rPr>
                <w:rFonts w:hint="eastAsia" w:ascii="宋体" w:hAnsi="宋体"/>
                <w:szCs w:val="21"/>
              </w:rPr>
              <w:t xml:space="preserve">审查人签名：       </w:t>
            </w:r>
          </w:p>
          <w:p>
            <w:pPr>
              <w:rPr>
                <w:rFonts w:hint="eastAsia" w:ascii="宋体" w:hAnsi="宋体"/>
                <w:szCs w:val="21"/>
              </w:rPr>
            </w:pPr>
          </w:p>
          <w:p>
            <w:pPr>
              <w:rPr>
                <w:rFonts w:hint="eastAsia" w:ascii="宋体" w:hAnsi="宋体"/>
                <w:szCs w:val="21"/>
              </w:rPr>
            </w:pPr>
            <w:r>
              <w:rPr>
                <w:rFonts w:hint="eastAsia" w:ascii="宋体" w:hAnsi="宋体"/>
                <w:szCs w:val="21"/>
              </w:rPr>
              <w:t xml:space="preserve">                      </w:t>
            </w:r>
          </w:p>
          <w:p>
            <w:pPr>
              <w:rPr>
                <w:rFonts w:hint="eastAsia" w:ascii="宋体" w:hAnsi="宋体"/>
                <w:szCs w:val="21"/>
              </w:rPr>
            </w:pPr>
          </w:p>
          <w:p>
            <w:pPr>
              <w:jc w:val="right"/>
              <w:rPr>
                <w:rFonts w:hint="eastAsia" w:ascii="宋体" w:hAnsi="宋体"/>
                <w:szCs w:val="21"/>
              </w:rPr>
            </w:pPr>
            <w:r>
              <w:rPr>
                <w:rFonts w:hint="eastAsia" w:ascii="宋体" w:hAnsi="宋体"/>
                <w:szCs w:val="21"/>
              </w:rPr>
              <w:t>年    月    日</w:t>
            </w:r>
          </w:p>
        </w:tc>
      </w:tr>
    </w:tbl>
    <w:p>
      <w:pPr>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叶根友毛笔行书2.0版">
    <w:altName w:val="宋体"/>
    <w:panose1 w:val="02010601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D7F01A"/>
    <w:multiLevelType w:val="singleLevel"/>
    <w:tmpl w:val="EAD7F01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0NDUxYWZjMGI2YzliYmEyMDdmNWRiZTU1NTE4NGIifQ=="/>
  </w:docVars>
  <w:rsids>
    <w:rsidRoot w:val="3B720B7D"/>
    <w:rsid w:val="02697811"/>
    <w:rsid w:val="035F6345"/>
    <w:rsid w:val="05264766"/>
    <w:rsid w:val="09191D44"/>
    <w:rsid w:val="1B023742"/>
    <w:rsid w:val="1B123B3F"/>
    <w:rsid w:val="332C3DC7"/>
    <w:rsid w:val="372548A1"/>
    <w:rsid w:val="3B720B7D"/>
    <w:rsid w:val="502B5150"/>
    <w:rsid w:val="5A15717D"/>
    <w:rsid w:val="73366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1149</Words>
  <Characters>1198</Characters>
  <Lines>0</Lines>
  <Paragraphs>0</Paragraphs>
  <TotalTime>56</TotalTime>
  <ScaleCrop>false</ScaleCrop>
  <LinksUpToDate>false</LinksUpToDate>
  <CharactersWithSpaces>1277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2022-05-30T02:07:00Z</dcterms:created>
  <dc:creator>李超</dc:creator>
  <cp:lastModifiedBy>李超</cp:lastModifiedBy>
  <cp:lastPrinted>2022-05-30T02:43:00Z</cp:lastPrinted>
  <dcterms:modified xsi:type="dcterms:W3CDTF">2022-05-30T07:26:24Z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5A36A4BCE2E349F085F0EA3700AF326C</vt:lpwstr>
  </property>
</Properties>
</file>