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156" w:afterLines="50" w:line="500" w:lineRule="exact"/>
        <w:jc w:val="center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芜湖卧龙家用电机有限公司招聘简章</w:t>
      </w:r>
    </w:p>
    <w:p>
      <w:pPr>
        <w:snapToGrid w:val="0"/>
        <w:spacing w:line="500" w:lineRule="exact"/>
        <w:ind w:firstLine="460" w:firstLineChars="200"/>
        <w:jc w:val="left"/>
        <w:rPr>
          <w:rFonts w:ascii="微软雅黑" w:hAnsi="微软雅黑" w:eastAsia="微软雅黑"/>
          <w:sz w:val="23"/>
          <w:szCs w:val="23"/>
        </w:rPr>
      </w:pPr>
      <w:r>
        <w:rPr>
          <w:rFonts w:hint="eastAsia" w:ascii="微软雅黑" w:hAnsi="微软雅黑" w:eastAsia="微软雅黑"/>
          <w:sz w:val="23"/>
          <w:szCs w:val="23"/>
        </w:rPr>
        <w:t>卧龙控股集团有限公司创建于1984年，经过30多年的高速发展，集团现拥有卧龙电气（600580SH）、卧龙地产（600173SH）、卧龙-LJ公司（LIJO.SI）3家上市公司、57家控股子公司、员工</w:t>
      </w:r>
      <w:r>
        <w:rPr>
          <w:rFonts w:ascii="微软雅黑" w:hAnsi="微软雅黑" w:eastAsia="微软雅黑"/>
          <w:sz w:val="23"/>
          <w:szCs w:val="23"/>
        </w:rPr>
        <w:t>1.8</w:t>
      </w:r>
      <w:r>
        <w:rPr>
          <w:rFonts w:hint="eastAsia" w:ascii="微软雅黑" w:hAnsi="微软雅黑" w:eastAsia="微软雅黑"/>
          <w:sz w:val="23"/>
          <w:szCs w:val="23"/>
        </w:rPr>
        <w:t>万余人、总资产</w:t>
      </w:r>
      <w:r>
        <w:rPr>
          <w:rFonts w:ascii="微软雅黑" w:hAnsi="微软雅黑" w:eastAsia="微软雅黑"/>
          <w:sz w:val="23"/>
          <w:szCs w:val="23"/>
        </w:rPr>
        <w:t>339</w:t>
      </w:r>
      <w:r>
        <w:rPr>
          <w:rFonts w:hint="eastAsia" w:ascii="微软雅黑" w:hAnsi="微软雅黑" w:eastAsia="微软雅黑"/>
          <w:sz w:val="23"/>
          <w:szCs w:val="23"/>
        </w:rPr>
        <w:t>亿元、年销售</w:t>
      </w:r>
      <w:r>
        <w:rPr>
          <w:rFonts w:ascii="微软雅黑" w:hAnsi="微软雅黑" w:eastAsia="微软雅黑"/>
          <w:sz w:val="23"/>
          <w:szCs w:val="23"/>
        </w:rPr>
        <w:t>385</w:t>
      </w:r>
      <w:r>
        <w:rPr>
          <w:rFonts w:hint="eastAsia" w:ascii="微软雅黑" w:hAnsi="微软雅黑" w:eastAsia="微软雅黑"/>
          <w:sz w:val="23"/>
          <w:szCs w:val="23"/>
        </w:rPr>
        <w:t>亿元，形成了以制造业为主业、房地产业和金融投资业为两翼发展的产业布局。</w:t>
      </w:r>
    </w:p>
    <w:p>
      <w:pPr>
        <w:snapToGrid w:val="0"/>
        <w:spacing w:line="500" w:lineRule="exact"/>
        <w:ind w:firstLine="460" w:firstLineChars="200"/>
        <w:rPr>
          <w:rFonts w:ascii="微软雅黑" w:hAnsi="微软雅黑" w:eastAsia="微软雅黑"/>
          <w:sz w:val="23"/>
          <w:szCs w:val="23"/>
        </w:rPr>
      </w:pPr>
      <w:r>
        <w:rPr>
          <w:rFonts w:hint="eastAsia" w:ascii="微软雅黑" w:hAnsi="微软雅黑" w:eastAsia="微软雅黑"/>
          <w:sz w:val="23"/>
          <w:szCs w:val="23"/>
        </w:rPr>
        <w:t>芜湖卧龙家用电机有限公司是隶属于卧龙控股集团的全资子公司，成立于2</w:t>
      </w:r>
      <w:r>
        <w:rPr>
          <w:rFonts w:ascii="微软雅黑" w:hAnsi="微软雅黑" w:eastAsia="微软雅黑"/>
          <w:sz w:val="23"/>
          <w:szCs w:val="23"/>
        </w:rPr>
        <w:t>011</w:t>
      </w:r>
      <w:r>
        <w:rPr>
          <w:rFonts w:hint="eastAsia" w:ascii="微软雅黑" w:hAnsi="微软雅黑" w:eastAsia="微软雅黑"/>
          <w:sz w:val="23"/>
          <w:szCs w:val="23"/>
        </w:rPr>
        <w:t>年5月，占地</w:t>
      </w:r>
      <w:r>
        <w:rPr>
          <w:rFonts w:ascii="微软雅黑" w:hAnsi="微软雅黑" w:eastAsia="微软雅黑"/>
          <w:sz w:val="23"/>
          <w:szCs w:val="23"/>
        </w:rPr>
        <w:t>6.7</w:t>
      </w:r>
      <w:r>
        <w:rPr>
          <w:rFonts w:hint="eastAsia" w:ascii="微软雅黑" w:hAnsi="微软雅黑" w:eastAsia="微软雅黑"/>
          <w:sz w:val="23"/>
          <w:szCs w:val="23"/>
        </w:rPr>
        <w:t>万平方米，厂区建设面积达</w:t>
      </w:r>
      <w:r>
        <w:rPr>
          <w:rFonts w:ascii="微软雅黑" w:hAnsi="微软雅黑" w:eastAsia="微软雅黑"/>
          <w:sz w:val="23"/>
          <w:szCs w:val="23"/>
        </w:rPr>
        <w:t>1.8</w:t>
      </w:r>
      <w:r>
        <w:rPr>
          <w:rFonts w:hint="eastAsia" w:ascii="微软雅黑" w:hAnsi="微软雅黑" w:eastAsia="微软雅黑"/>
          <w:sz w:val="23"/>
          <w:szCs w:val="23"/>
        </w:rPr>
        <w:t>万平方米，员工5</w:t>
      </w:r>
      <w:r>
        <w:rPr>
          <w:rFonts w:ascii="微软雅黑" w:hAnsi="微软雅黑" w:eastAsia="微软雅黑"/>
          <w:sz w:val="23"/>
          <w:szCs w:val="23"/>
        </w:rPr>
        <w:t>00</w:t>
      </w:r>
      <w:r>
        <w:rPr>
          <w:rFonts w:hint="eastAsia" w:ascii="微软雅黑" w:hAnsi="微软雅黑" w:eastAsia="微软雅黑"/>
          <w:sz w:val="23"/>
          <w:szCs w:val="23"/>
        </w:rPr>
        <w:t>余人；承接集团“区域化制造、区域化配套、区域化服务”的战略要求，专业从事家用空调塑封电机制造，具备年产1</w:t>
      </w:r>
      <w:r>
        <w:rPr>
          <w:rFonts w:ascii="微软雅黑" w:hAnsi="微软雅黑" w:eastAsia="微软雅黑"/>
          <w:sz w:val="23"/>
          <w:szCs w:val="23"/>
        </w:rPr>
        <w:t>000</w:t>
      </w:r>
      <w:r>
        <w:rPr>
          <w:rFonts w:hint="eastAsia" w:ascii="微软雅黑" w:hAnsi="微软雅黑" w:eastAsia="微软雅黑"/>
          <w:sz w:val="23"/>
          <w:szCs w:val="23"/>
        </w:rPr>
        <w:t>万台的生产能力。</w:t>
      </w:r>
    </w:p>
    <w:p>
      <w:pPr>
        <w:snapToGrid w:val="0"/>
        <w:spacing w:line="420" w:lineRule="exact"/>
        <w:rPr>
          <w:rFonts w:ascii="微软雅黑" w:hAnsi="微软雅黑" w:eastAsia="微软雅黑"/>
          <w:b/>
          <w:sz w:val="23"/>
          <w:szCs w:val="23"/>
        </w:rPr>
      </w:pPr>
      <w:r>
        <w:rPr>
          <w:rFonts w:hint="eastAsia" w:ascii="微软雅黑" w:hAnsi="微软雅黑" w:eastAsia="微软雅黑"/>
          <w:b/>
          <w:sz w:val="23"/>
          <w:szCs w:val="23"/>
        </w:rPr>
        <w:t>招聘岗位：</w:t>
      </w:r>
    </w:p>
    <w:tbl>
      <w:tblPr>
        <w:tblStyle w:val="5"/>
        <w:tblW w:w="104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51"/>
        <w:gridCol w:w="3969"/>
        <w:gridCol w:w="1417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微软雅黑" w:hAnsi="微软雅黑" w:eastAsia="微软雅黑"/>
                <w:b/>
                <w:sz w:val="23"/>
                <w:szCs w:val="23"/>
              </w:rPr>
            </w:pPr>
            <w:r>
              <w:rPr>
                <w:rFonts w:hint="eastAsia" w:ascii="微软雅黑" w:hAnsi="微软雅黑" w:eastAsia="微软雅黑"/>
                <w:b/>
                <w:sz w:val="23"/>
                <w:szCs w:val="23"/>
              </w:rPr>
              <w:t>岗位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微软雅黑" w:hAnsi="微软雅黑" w:eastAsia="微软雅黑"/>
                <w:b/>
                <w:sz w:val="23"/>
                <w:szCs w:val="23"/>
              </w:rPr>
            </w:pPr>
            <w:r>
              <w:rPr>
                <w:rFonts w:hint="eastAsia" w:ascii="微软雅黑" w:hAnsi="微软雅黑" w:eastAsia="微软雅黑"/>
                <w:b/>
                <w:sz w:val="23"/>
                <w:szCs w:val="23"/>
              </w:rPr>
              <w:t>人数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微软雅黑" w:hAnsi="微软雅黑" w:eastAsia="微软雅黑"/>
                <w:b/>
                <w:sz w:val="23"/>
                <w:szCs w:val="23"/>
              </w:rPr>
            </w:pPr>
            <w:r>
              <w:rPr>
                <w:rFonts w:hint="eastAsia" w:ascii="微软雅黑" w:hAnsi="微软雅黑" w:eastAsia="微软雅黑"/>
                <w:b/>
                <w:sz w:val="23"/>
                <w:szCs w:val="23"/>
              </w:rPr>
              <w:t>岗位要求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微软雅黑" w:hAnsi="微软雅黑" w:eastAsia="微软雅黑"/>
                <w:b/>
                <w:sz w:val="23"/>
                <w:szCs w:val="23"/>
              </w:rPr>
            </w:pPr>
            <w:r>
              <w:rPr>
                <w:rFonts w:hint="eastAsia" w:ascii="微软雅黑" w:hAnsi="微软雅黑" w:eastAsia="微软雅黑"/>
                <w:b/>
                <w:sz w:val="23"/>
                <w:szCs w:val="23"/>
              </w:rPr>
              <w:t>月薪范围（元）</w:t>
            </w:r>
          </w:p>
        </w:tc>
        <w:tc>
          <w:tcPr>
            <w:tcW w:w="2977" w:type="dxa"/>
            <w:vAlign w:val="center"/>
          </w:tcPr>
          <w:p>
            <w:pPr>
              <w:snapToGrid w:val="0"/>
              <w:spacing w:line="420" w:lineRule="exact"/>
              <w:jc w:val="center"/>
              <w:rPr>
                <w:rFonts w:ascii="微软雅黑" w:hAnsi="微软雅黑" w:eastAsia="微软雅黑"/>
                <w:b/>
                <w:sz w:val="23"/>
                <w:szCs w:val="23"/>
              </w:rPr>
            </w:pPr>
            <w:r>
              <w:rPr>
                <w:rFonts w:hint="eastAsia" w:ascii="微软雅黑" w:hAnsi="微软雅黑" w:eastAsia="微软雅黑"/>
                <w:b/>
                <w:sz w:val="23"/>
                <w:szCs w:val="23"/>
              </w:rPr>
              <w:t>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一线操作工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5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0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名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line="400" w:lineRule="exact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女：年龄1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8-45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岁，男：年龄1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8-48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岁； 初中及以上学历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5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000-8000</w:t>
            </w:r>
          </w:p>
        </w:tc>
        <w:tc>
          <w:tcPr>
            <w:tcW w:w="2977" w:type="dxa"/>
            <w:vMerge w:val="restart"/>
          </w:tcPr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1、工龄奖：入职满6个月可享受工龄奖50元/月，最高可达200元/月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；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2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、满勤奖：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满勤奖200元/月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；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3、公司内部评定技工职称，可享受150-800元/月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不等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的技工补贴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；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4、提供免费技能培训、管理知识培训、拓展训练等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；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5、休假补贴：病假、婚假、产假等可享受相应的假期补贴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；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6、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后勤保障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：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（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1）公司设有员工食堂；工作餐补贴260元/月。</w:t>
            </w:r>
          </w:p>
          <w:p>
            <w:pPr>
              <w:snapToGrid w:val="0"/>
              <w:spacing w:line="400" w:lineRule="exact"/>
              <w:rPr>
                <w:rFonts w:ascii="微软雅黑" w:hAnsi="微软雅黑" w:eastAsia="微软雅黑"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sz w:val="20"/>
                <w:szCs w:val="20"/>
              </w:rPr>
              <w:t>（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2）免费住宿（6人间），内有空调、Wi-Fi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等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；宿舍区有浴室、24小时开水，洗衣机等。</w:t>
            </w:r>
          </w:p>
          <w:p>
            <w:pPr>
              <w:snapToGrid w:val="0"/>
              <w:spacing w:line="400" w:lineRule="exact"/>
              <w:rPr>
                <w:rFonts w:hint="eastAsia" w:ascii="微软雅黑" w:hAnsi="微软雅黑" w:eastAsia="微软雅黑"/>
                <w:sz w:val="20"/>
                <w:szCs w:val="20"/>
              </w:rPr>
            </w:pPr>
            <w:r>
              <w:rPr>
                <w:rFonts w:ascii="微软雅黑" w:hAnsi="微软雅黑" w:eastAsia="微软雅黑"/>
                <w:sz w:val="20"/>
                <w:szCs w:val="20"/>
              </w:rPr>
              <w:t>7、其它：高温</w:t>
            </w:r>
            <w:r>
              <w:rPr>
                <w:rFonts w:hint="eastAsia" w:ascii="微软雅黑" w:hAnsi="微软雅黑" w:eastAsia="微软雅黑"/>
                <w:sz w:val="20"/>
                <w:szCs w:val="20"/>
              </w:rPr>
              <w:t>补贴</w:t>
            </w:r>
            <w:r>
              <w:rPr>
                <w:rFonts w:ascii="微软雅黑" w:hAnsi="微软雅黑" w:eastAsia="微软雅黑"/>
                <w:sz w:val="20"/>
                <w:szCs w:val="20"/>
              </w:rPr>
              <w:t>、劳保补贴，年终奖，节日礼物，体检等。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品质工程师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2名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line="400" w:lineRule="exact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本科及以上学历，电气自动化、测控技术相关专业，有相关工作经验优先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5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000-10000</w:t>
            </w:r>
          </w:p>
        </w:tc>
        <w:tc>
          <w:tcPr>
            <w:tcW w:w="2977" w:type="dxa"/>
            <w:vMerge w:val="continue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过程检验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3名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line="400" w:lineRule="exact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大专及以上学历，机电相关专业优先，有相关工作经验优先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4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000-6000</w:t>
            </w:r>
          </w:p>
        </w:tc>
        <w:tc>
          <w:tcPr>
            <w:tcW w:w="2977" w:type="dxa"/>
            <w:vMerge w:val="continue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安环专员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1名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line="400" w:lineRule="exact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本科及以上学历，安环、基建管理等相关工作经验优先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4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500-6000</w:t>
            </w:r>
          </w:p>
        </w:tc>
        <w:tc>
          <w:tcPr>
            <w:tcW w:w="2977" w:type="dxa"/>
            <w:vMerge w:val="continue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</w:trPr>
        <w:tc>
          <w:tcPr>
            <w:tcW w:w="127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储备干部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20</w:t>
            </w: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名</w:t>
            </w:r>
          </w:p>
        </w:tc>
        <w:tc>
          <w:tcPr>
            <w:tcW w:w="3969" w:type="dxa"/>
            <w:vAlign w:val="center"/>
          </w:tcPr>
          <w:p>
            <w:pPr>
              <w:snapToGrid w:val="0"/>
              <w:spacing w:line="400" w:lineRule="exact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大专及以上学历，电气、机械等相关专业，可接受应届生</w:t>
            </w:r>
          </w:p>
        </w:tc>
        <w:tc>
          <w:tcPr>
            <w:tcW w:w="141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</w:rPr>
              <w:t>4</w:t>
            </w: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500-6000</w:t>
            </w:r>
          </w:p>
        </w:tc>
        <w:tc>
          <w:tcPr>
            <w:tcW w:w="2977" w:type="dxa"/>
            <w:vMerge w:val="continue"/>
          </w:tcPr>
          <w:p>
            <w:pPr>
              <w:snapToGrid w:val="0"/>
              <w:spacing w:line="400" w:lineRule="exac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</w:tbl>
    <w:p>
      <w:pPr>
        <w:snapToGrid w:val="0"/>
        <w:spacing w:line="500" w:lineRule="exact"/>
        <w:rPr>
          <w:rFonts w:ascii="微软雅黑" w:hAnsi="微软雅黑" w:eastAsia="微软雅黑"/>
          <w:b/>
          <w:sz w:val="23"/>
          <w:szCs w:val="23"/>
        </w:rPr>
      </w:pPr>
      <w:r>
        <w:rPr>
          <w:rFonts w:hint="eastAsia" w:ascii="微软雅黑" w:hAnsi="微软雅黑" w:eastAsia="微软雅黑"/>
          <w:b/>
          <w:sz w:val="23"/>
          <w:szCs w:val="23"/>
        </w:rPr>
        <w:t>人才热线：</w:t>
      </w:r>
      <w:r>
        <w:rPr>
          <w:rFonts w:ascii="微软雅黑" w:hAnsi="微软雅黑" w:eastAsia="微软雅黑"/>
          <w:sz w:val="23"/>
          <w:szCs w:val="23"/>
        </w:rPr>
        <w:t xml:space="preserve">0553-2579002   </w:t>
      </w:r>
      <w:r>
        <w:rPr>
          <w:rFonts w:hint="eastAsia" w:ascii="微软雅黑" w:hAnsi="微软雅黑" w:eastAsia="微软雅黑"/>
          <w:sz w:val="23"/>
          <w:szCs w:val="23"/>
        </w:rPr>
        <w:t>崔先生</w:t>
      </w:r>
      <w:r>
        <w:rPr>
          <w:rFonts w:ascii="微软雅黑" w:hAnsi="微软雅黑" w:eastAsia="微软雅黑"/>
          <w:sz w:val="23"/>
          <w:szCs w:val="23"/>
        </w:rPr>
        <w:t>18855806417</w:t>
      </w:r>
      <w:r>
        <w:rPr>
          <w:rFonts w:hint="eastAsia" w:ascii="微软雅黑" w:hAnsi="微软雅黑" w:eastAsia="微软雅黑"/>
          <w:sz w:val="23"/>
          <w:szCs w:val="23"/>
        </w:rPr>
        <w:t xml:space="preserve">（微信同号） </w:t>
      </w:r>
      <w:r>
        <w:rPr>
          <w:rFonts w:ascii="微软雅黑" w:hAnsi="微软雅黑" w:eastAsia="微软雅黑"/>
          <w:sz w:val="23"/>
          <w:szCs w:val="23"/>
        </w:rPr>
        <w:t xml:space="preserve"> </w:t>
      </w:r>
      <w:r>
        <w:rPr>
          <w:rFonts w:hint="eastAsia" w:ascii="微软雅黑" w:hAnsi="微软雅黑" w:eastAsia="微软雅黑"/>
          <w:sz w:val="23"/>
          <w:szCs w:val="23"/>
        </w:rPr>
        <w:t>后女士</w:t>
      </w:r>
      <w:r>
        <w:rPr>
          <w:rFonts w:ascii="微软雅黑" w:hAnsi="微软雅黑" w:eastAsia="微软雅黑"/>
          <w:sz w:val="23"/>
          <w:szCs w:val="23"/>
        </w:rPr>
        <w:t>18255303023</w:t>
      </w:r>
      <w:r>
        <w:rPr>
          <w:rFonts w:hint="eastAsia" w:ascii="微软雅黑" w:hAnsi="微软雅黑" w:eastAsia="微软雅黑"/>
          <w:sz w:val="23"/>
          <w:szCs w:val="23"/>
        </w:rPr>
        <w:t>（微信同号）</w:t>
      </w:r>
      <w:r>
        <w:rPr>
          <w:rFonts w:ascii="微软雅黑" w:hAnsi="微软雅黑" w:eastAsia="微软雅黑"/>
          <w:sz w:val="23"/>
          <w:szCs w:val="23"/>
        </w:rPr>
        <w:t xml:space="preserve">  </w:t>
      </w:r>
    </w:p>
    <w:p>
      <w:pPr>
        <w:snapToGrid w:val="0"/>
        <w:spacing w:line="500" w:lineRule="exact"/>
        <w:rPr>
          <w:sz w:val="23"/>
          <w:szCs w:val="23"/>
        </w:rPr>
      </w:pPr>
      <w:r>
        <w:rPr>
          <w:rFonts w:hint="eastAsia" w:ascii="微软雅黑" w:hAnsi="微软雅黑" w:eastAsia="微软雅黑"/>
          <w:b/>
          <w:bCs/>
          <w:sz w:val="23"/>
          <w:szCs w:val="23"/>
        </w:rPr>
        <w:t>公司地址：</w:t>
      </w:r>
      <w:r>
        <w:rPr>
          <w:rFonts w:hint="eastAsia" w:ascii="微软雅黑" w:hAnsi="微软雅黑" w:eastAsia="微软雅黑"/>
          <w:sz w:val="23"/>
          <w:szCs w:val="23"/>
        </w:rPr>
        <w:t>安徽省芜湖市湾沚区新芜经济开发区六郎路（原纬二路）</w:t>
      </w:r>
      <w:r>
        <w:rPr>
          <w:rFonts w:ascii="微软雅黑" w:hAnsi="微软雅黑" w:eastAsia="微软雅黑"/>
          <w:sz w:val="23"/>
          <w:szCs w:val="23"/>
        </w:rPr>
        <w:t>158号</w:t>
      </w:r>
    </w:p>
    <w:p>
      <w:pPr>
        <w:spacing w:line="400" w:lineRule="exact"/>
        <w:jc w:val="left"/>
        <w:rPr>
          <w:rStyle w:val="7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A88"/>
    <w:rsid w:val="00016535"/>
    <w:rsid w:val="00046BB6"/>
    <w:rsid w:val="0005647C"/>
    <w:rsid w:val="00057956"/>
    <w:rsid w:val="00062D34"/>
    <w:rsid w:val="00071C0D"/>
    <w:rsid w:val="000E75AE"/>
    <w:rsid w:val="0015725D"/>
    <w:rsid w:val="001C3A7A"/>
    <w:rsid w:val="00236334"/>
    <w:rsid w:val="00264927"/>
    <w:rsid w:val="002B2BEA"/>
    <w:rsid w:val="00325BBE"/>
    <w:rsid w:val="003346CF"/>
    <w:rsid w:val="0033586B"/>
    <w:rsid w:val="00350510"/>
    <w:rsid w:val="00356382"/>
    <w:rsid w:val="00382535"/>
    <w:rsid w:val="003867EB"/>
    <w:rsid w:val="003D6B19"/>
    <w:rsid w:val="003E388B"/>
    <w:rsid w:val="00445DEC"/>
    <w:rsid w:val="00480686"/>
    <w:rsid w:val="004D52E1"/>
    <w:rsid w:val="00537C10"/>
    <w:rsid w:val="005666DC"/>
    <w:rsid w:val="005A043A"/>
    <w:rsid w:val="005E6ABC"/>
    <w:rsid w:val="005F18C4"/>
    <w:rsid w:val="00603960"/>
    <w:rsid w:val="0062190F"/>
    <w:rsid w:val="00627745"/>
    <w:rsid w:val="00654B7E"/>
    <w:rsid w:val="006A26E1"/>
    <w:rsid w:val="006E5AD9"/>
    <w:rsid w:val="00723273"/>
    <w:rsid w:val="007505F1"/>
    <w:rsid w:val="007B0823"/>
    <w:rsid w:val="007D27EA"/>
    <w:rsid w:val="00843C6D"/>
    <w:rsid w:val="008B028C"/>
    <w:rsid w:val="008C535E"/>
    <w:rsid w:val="008F16F2"/>
    <w:rsid w:val="008F5A88"/>
    <w:rsid w:val="00954B47"/>
    <w:rsid w:val="00A11CEB"/>
    <w:rsid w:val="00A86F2F"/>
    <w:rsid w:val="00A91924"/>
    <w:rsid w:val="00AE3E96"/>
    <w:rsid w:val="00BB1BD2"/>
    <w:rsid w:val="00BE12AA"/>
    <w:rsid w:val="00C0467F"/>
    <w:rsid w:val="00C40F85"/>
    <w:rsid w:val="00C5044F"/>
    <w:rsid w:val="00C9215E"/>
    <w:rsid w:val="00D16560"/>
    <w:rsid w:val="00DD03FB"/>
    <w:rsid w:val="00DD3DAE"/>
    <w:rsid w:val="00DF7B57"/>
    <w:rsid w:val="00E23490"/>
    <w:rsid w:val="00E87D89"/>
    <w:rsid w:val="00EC1450"/>
    <w:rsid w:val="00ED239C"/>
    <w:rsid w:val="00F009B8"/>
    <w:rsid w:val="00F46040"/>
    <w:rsid w:val="00F80816"/>
    <w:rsid w:val="00F836DB"/>
    <w:rsid w:val="00F91F81"/>
    <w:rsid w:val="02F91AD3"/>
    <w:rsid w:val="05D73CFF"/>
    <w:rsid w:val="08C3302A"/>
    <w:rsid w:val="096E64C9"/>
    <w:rsid w:val="0A063ED0"/>
    <w:rsid w:val="0AC47A08"/>
    <w:rsid w:val="0BAB2F32"/>
    <w:rsid w:val="0BD71E12"/>
    <w:rsid w:val="0D2E0486"/>
    <w:rsid w:val="14343F04"/>
    <w:rsid w:val="143F5C10"/>
    <w:rsid w:val="18600A50"/>
    <w:rsid w:val="1A244F3A"/>
    <w:rsid w:val="1B4B0A22"/>
    <w:rsid w:val="1BE76990"/>
    <w:rsid w:val="21F164A8"/>
    <w:rsid w:val="24CD72A9"/>
    <w:rsid w:val="2B1B7BB3"/>
    <w:rsid w:val="2C750D0F"/>
    <w:rsid w:val="2E81695F"/>
    <w:rsid w:val="30D10E9D"/>
    <w:rsid w:val="351952B9"/>
    <w:rsid w:val="35287931"/>
    <w:rsid w:val="36DE45D1"/>
    <w:rsid w:val="386E397C"/>
    <w:rsid w:val="3AF80F1D"/>
    <w:rsid w:val="3C2B7AF8"/>
    <w:rsid w:val="3F926BC6"/>
    <w:rsid w:val="3FB255FD"/>
    <w:rsid w:val="3FDB47A0"/>
    <w:rsid w:val="45920379"/>
    <w:rsid w:val="46DD37D8"/>
    <w:rsid w:val="46E24B89"/>
    <w:rsid w:val="47A20141"/>
    <w:rsid w:val="4B534E29"/>
    <w:rsid w:val="4D8E57A9"/>
    <w:rsid w:val="521D369B"/>
    <w:rsid w:val="549D17BD"/>
    <w:rsid w:val="57905D85"/>
    <w:rsid w:val="58823C21"/>
    <w:rsid w:val="5AA06F8D"/>
    <w:rsid w:val="61481807"/>
    <w:rsid w:val="63B8707C"/>
    <w:rsid w:val="64134B4E"/>
    <w:rsid w:val="665410FB"/>
    <w:rsid w:val="6A241A99"/>
    <w:rsid w:val="6C9C2B56"/>
    <w:rsid w:val="6EDD565E"/>
    <w:rsid w:val="7A660316"/>
    <w:rsid w:val="7C682C5B"/>
    <w:rsid w:val="7DA61D5A"/>
    <w:rsid w:val="7E116331"/>
    <w:rsid w:val="7E882D84"/>
    <w:rsid w:val="7EB5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798</Characters>
  <Lines>6</Lines>
  <Paragraphs>1</Paragraphs>
  <TotalTime>0</TotalTime>
  <ScaleCrop>false</ScaleCrop>
  <LinksUpToDate>false</LinksUpToDate>
  <CharactersWithSpaces>936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2021-09-01T05:55:00Z</dcterms:created>
  <dc:creator>Administrator</dc:creator>
  <cp:lastModifiedBy>夜雨秋风</cp:lastModifiedBy>
  <cp:lastPrinted>2020-10-22T01:07:00Z</cp:lastPrinted>
  <dcterms:modified xsi:type="dcterms:W3CDTF">2021-10-29T03:41:17Z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2417B15CDF0A4B0E8BCB28CCDD36FC89</vt:lpwstr>
  </property>
</Properties>
</file>