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color w:val="FF0000"/>
          <w:sz w:val="44"/>
          <w:szCs w:val="44"/>
          <w:lang w:eastAsia="zh-CN"/>
        </w:rPr>
      </w:pPr>
      <w:r>
        <w:rPr>
          <w:rFonts w:hint="eastAsia"/>
          <w:b/>
          <w:bCs/>
          <w:color w:val="FF0000"/>
          <w:sz w:val="44"/>
          <w:szCs w:val="44"/>
          <w:lang w:eastAsia="zh-CN"/>
        </w:rPr>
        <w:t>亳州玉石科技</w:t>
      </w:r>
      <w:r>
        <w:rPr>
          <w:rFonts w:hint="eastAsia"/>
          <w:b/>
          <w:bCs/>
          <w:color w:val="FF0000"/>
          <w:sz w:val="44"/>
          <w:szCs w:val="44"/>
        </w:rPr>
        <w:t>有限公司</w:t>
      </w:r>
      <w:r>
        <w:rPr>
          <w:rFonts w:hint="eastAsia"/>
          <w:b/>
          <w:bCs/>
          <w:color w:val="FF0000"/>
          <w:sz w:val="44"/>
          <w:szCs w:val="44"/>
          <w:lang w:eastAsia="zh-CN"/>
        </w:rPr>
        <w:t>招聘简章</w:t>
      </w:r>
    </w:p>
    <w:p>
      <w:pPr>
        <w:jc w:val="center"/>
        <w:rPr>
          <w:rFonts w:hint="eastAsia"/>
          <w:b/>
          <w:bCs/>
          <w:color w:val="FF0000"/>
          <w:sz w:val="10"/>
          <w:szCs w:val="10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Style w:val="5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32"/>
          <w:szCs w:val="32"/>
          <w:shd w:val="clear" w:color="auto" w:fill="FFFFFF"/>
          <w:lang w:val="en-US" w:eastAsia="zh-CN"/>
        </w:rPr>
        <w:t>一、招聘岗位及数量：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1.财务人员2名：要求大专以上学历。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2.文员2名：要求大专以上学历。 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3.销售员5名；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4.技术工5名；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5.普工20名：实行计件制，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/>
          <w:sz w:val="32"/>
          <w:szCs w:val="32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32"/>
          <w:szCs w:val="32"/>
          <w:shd w:val="clear" w:color="auto" w:fill="FFFFFF"/>
          <w:lang w:val="en-US" w:eastAsia="zh-CN"/>
        </w:rPr>
        <w:t>二、招聘要求：</w:t>
      </w:r>
      <w:r>
        <w:rPr>
          <w:rFonts w:hint="eastAsia"/>
          <w:sz w:val="32"/>
          <w:szCs w:val="32"/>
        </w:rPr>
        <w:t>亳州本地人，男女不限，年龄</w:t>
      </w:r>
      <w:r>
        <w:rPr>
          <w:rFonts w:hint="eastAsia"/>
          <w:sz w:val="32"/>
          <w:szCs w:val="32"/>
          <w:lang w:val="en-US" w:eastAsia="zh-CN"/>
        </w:rPr>
        <w:t>16</w:t>
      </w:r>
      <w:r>
        <w:rPr>
          <w:rFonts w:hint="eastAsia"/>
          <w:sz w:val="32"/>
          <w:szCs w:val="32"/>
        </w:rPr>
        <w:t>—</w:t>
      </w:r>
      <w:r>
        <w:rPr>
          <w:rFonts w:hint="eastAsia"/>
          <w:sz w:val="32"/>
          <w:szCs w:val="32"/>
          <w:lang w:val="en-US" w:eastAsia="zh-CN"/>
        </w:rPr>
        <w:t>50周岁</w:t>
      </w:r>
      <w:r>
        <w:rPr>
          <w:rFonts w:hint="eastAsia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/>
          <w:sz w:val="32"/>
          <w:szCs w:val="32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32"/>
          <w:szCs w:val="32"/>
          <w:shd w:val="clear" w:color="auto" w:fill="FFFFFF"/>
          <w:lang w:val="en-US" w:eastAsia="zh-CN"/>
        </w:rPr>
        <w:t>四、薪资待遇：</w:t>
      </w:r>
      <w:r>
        <w:rPr>
          <w:rFonts w:hint="eastAsia"/>
          <w:sz w:val="32"/>
          <w:szCs w:val="32"/>
          <w:lang w:val="en-US" w:eastAsia="zh-CN"/>
        </w:rPr>
        <w:t>普工综合收入</w:t>
      </w:r>
      <w:r>
        <w:rPr>
          <w:rFonts w:hint="eastAsia"/>
          <w:sz w:val="32"/>
          <w:szCs w:val="32"/>
        </w:rPr>
        <w:t>4000</w:t>
      </w:r>
      <w:r>
        <w:rPr>
          <w:rFonts w:hint="eastAsia"/>
          <w:sz w:val="32"/>
          <w:szCs w:val="32"/>
          <w:lang w:eastAsia="zh-CN"/>
        </w:rPr>
        <w:t>—</w:t>
      </w:r>
      <w:r>
        <w:rPr>
          <w:rFonts w:hint="eastAsia"/>
          <w:sz w:val="32"/>
          <w:szCs w:val="32"/>
          <w:lang w:val="en-US" w:eastAsia="zh-CN"/>
        </w:rPr>
        <w:t>6500</w:t>
      </w:r>
      <w:r>
        <w:rPr>
          <w:rFonts w:hint="eastAsia"/>
          <w:sz w:val="32"/>
          <w:szCs w:val="32"/>
        </w:rPr>
        <w:t>元。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Style w:val="5"/>
          <w:rFonts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bookmarkStart w:id="0" w:name="_GoBack"/>
      <w:bookmarkEnd w:id="0"/>
      <w:r>
        <w:rPr>
          <w:rStyle w:val="5"/>
          <w:rFonts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公司地址：亳州市西一环路与芍花路交叉口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hint="eastAsia"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 xml:space="preserve">传  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 xml:space="preserve"> 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真：0558—5131926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hint="eastAsia"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电 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 xml:space="preserve"> 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 xml:space="preserve"> 话：0558—5558121，5788121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hint="eastAsia"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手 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 xml:space="preserve"> 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 xml:space="preserve"> 机：19556731715(马飞虎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eastAsia="zh-CN"/>
        </w:rPr>
        <w:t>）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，15178053539（袁帅），18095673169（张燕）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hint="eastAsia"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邮 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 xml:space="preserve"> 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 xml:space="preserve"> 箱：790771027@qq.com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hint="eastAsia"/>
          <w:sz w:val="32"/>
          <w:szCs w:val="32"/>
        </w:rPr>
      </w:pP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 xml:space="preserve">网  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 xml:space="preserve"> 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址：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fldChar w:fldCharType="begin"/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instrText xml:space="preserve"> HYPERLINK "https://tongdehr.com/" </w:instrTex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fldChar w:fldCharType="separate"/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t>www.tongdehr.com（亳州同德人力资源网）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7A7CC6"/>
    <w:rsid w:val="1FD35B77"/>
    <w:rsid w:val="35D65E22"/>
    <w:rsid w:val="39211D72"/>
    <w:rsid w:val="3A3272AB"/>
    <w:rsid w:val="4A7A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WPS_1528079939</cp:lastModifiedBy>
  <dcterms:modified xsi:type="dcterms:W3CDTF">2021-07-25T09:25:22Z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8E465E394452409C9CF58E2A332D5187</vt:lpwstr>
  </property>
</Properties>
</file>