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4"/>
          <w:szCs w:val="34"/>
          <w:shd w:val="clear" w:fill="FFFFFF"/>
          <w:lang w:val="en-US" w:eastAsia="zh-CN"/>
        </w:rPr>
        <w:t>中建南洋公司新加坡建筑工免培训快走项目招聘启事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>一、工种：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木工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70名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，钢筋工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40人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，抹灰工、瓷砖工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40人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，水工，电工，电焊工，消防工，普工。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 xml:space="preserve"> 二、要求：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男，身体健康、无传染疾病、无高血压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20—49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周岁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以下（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1972年出生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，具备2年以上相关的工作经验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>三、办理：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有护照最快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15天出境，先报名登记，集中到南京技能面试，可协助办理护照。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>四、待遇：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一般工人月平均收入为2700-3400新币（约13000-17000RMB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/月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公司提供往返机票费，签证费。每天工作8小时，加班1.5倍，节假日2倍，点工或包工方式（可选择）。工资每月7日全额发清。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2.在新期间职工宿舍，职工食堂（工人承担每月600元人民币左右，公司补贴一部分）。两年合同，免费续签合同，有机会拿到永久居住权。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 xml:space="preserve"> 五、考试方式：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报名体检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后到南京面试+简单技能考试；通过后马上安排出境；可协助办理护照。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>六、收费：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出国劳务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F81EDC"/>
          <w:kern w:val="2"/>
          <w:sz w:val="28"/>
          <w:szCs w:val="28"/>
          <w:lang w:val="en-US" w:eastAsia="zh-CN"/>
        </w:rPr>
        <w:t>七、报名手续：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本人身份证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、护照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及两寸近期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白底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彩照两张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，健康证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eastAsia="黑体"/>
          <w:b/>
          <w:sz w:val="30"/>
          <w:szCs w:val="30"/>
          <w:highlight w:val="green"/>
          <w:u w:val="single"/>
        </w:rPr>
      </w:pPr>
      <w:r>
        <w:rPr>
          <w:rStyle w:val="4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公司地址：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亳州市西一环路与芍花路交叉口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真：0558—5131926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19556731715（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），13856777798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邮    箱：790771027@qq.com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www.tongdehr.com（亳州同德人力资源网）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24295"/>
    <w:rsid w:val="26CD7F70"/>
    <w:rsid w:val="2BFE6270"/>
    <w:rsid w:val="343459FC"/>
    <w:rsid w:val="456B72BC"/>
    <w:rsid w:val="51180B77"/>
    <w:rsid w:val="58A447FF"/>
    <w:rsid w:val="58F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2021-06-07T01:31:00Z</dcterms:created>
  <dc:creator>Administrator</dc:creator>
  <cp:lastModifiedBy>夜雨秋风</cp:lastModifiedBy>
  <dcterms:modified xsi:type="dcterms:W3CDTF">2021-06-11T09:04:07Z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0F8470697AF0464398C7559F241379A6</vt:lpwstr>
  </property>
</Properties>
</file>