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sz w:val="44"/>
          <w:szCs w:val="44"/>
          <w:lang w:val="en-US" w:eastAsia="zh-CN"/>
        </w:rPr>
        <w:t>安徽华铂再生资源科技有限公司招聘简章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公司简介：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徽华铂再生资源科技有限公司于2014年4月注册成立，是南都电源（安徽）新能源科技有限公司子公司。公司是国内领先的、全球最大的铅酸蓄电池回收与处置企业，具备年处理废旧铅蓄电池、含铅废物100万吨能力，年产铅及铅合金59万吨、改性塑料7万吨、分析纯硫酸8万吨、精锡2000吨、锑白1050吨的生产能力。未来，公司将继续践行生态优先、绿色发展理念，不断延伸产业链条，充分利用回收再生资源，实现环保可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156210</wp:posOffset>
            </wp:positionV>
            <wp:extent cx="2564130" cy="1709420"/>
            <wp:effectExtent l="0" t="0" r="7620" b="5080"/>
            <wp:wrapSquare wrapText="bothSides"/>
            <wp:docPr id="1" name="图片 1" descr="7c7c4b190274c2f1a1ca28424d0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c4b190274c2f1a1ca28424d03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60960</wp:posOffset>
            </wp:positionV>
            <wp:extent cx="2109470" cy="1582420"/>
            <wp:effectExtent l="0" t="0" r="5080" b="17780"/>
            <wp:wrapSquare wrapText="bothSides"/>
            <wp:docPr id="2" name="图片 2" descr="b35adc2c59c4feebd649f946cf3b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5adc2c59c4feebd649f946cf3b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27305</wp:posOffset>
            </wp:positionV>
            <wp:extent cx="3545840" cy="1995170"/>
            <wp:effectExtent l="0" t="0" r="16510" b="5080"/>
            <wp:wrapSquare wrapText="bothSides"/>
            <wp:docPr id="3" name="图片 3" descr="ee7061e86133ef7d5132eafcca4f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7061e86133ef7d5132eafcca4f8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招聘岗位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车间普工50名，学历不限，男，年龄50周岁以下，身体健康，服从管理，能适应倒排。薪资5000-8000元。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保安13名，初中及以上，男，45周岁以下，退伍军人优先，两班倒。薪资4000-5000元。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三、公司福利：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购买社会保险、餐补、免费乘坐班车、每年免费体检一次、免费提供住宿、节假日发放福利。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green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green"/>
          <w:u w:val="single"/>
          <w:lang w:val="en-US"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green"/>
          <w:u w:val="single"/>
          <w:lang w:val="en-US" w:eastAsia="zh-CN"/>
          <w14:textFill>
            <w14:solidFill>
              <w14:schemeClr w14:val="tx1"/>
            </w14:solidFill>
          </w14:textFill>
        </w:rPr>
        <w:t>19556731715（马飞虎）、18095673169（张经理）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green"/>
          <w:u w:val="single"/>
          <w:lang w:val="en-US" w:eastAsia="zh-CN"/>
          <w14:textFill>
            <w14:solidFill>
              <w14:schemeClr w14:val="tx1"/>
            </w14:solidFill>
          </w14:textFill>
        </w:rPr>
        <w:t>网    址：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highlight w:val="green"/>
          <w:u w:val="single"/>
          <w:lang w:val="en-US" w:eastAsia="zh-CN"/>
          <w14:textFill>
            <w14:solidFill>
              <w14:schemeClr w14:val="tx1"/>
            </w14:solidFill>
          </w14:textFill>
        </w:rPr>
        <w:t>www.tongdehr.com（亳州同德人力资源网）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E0DC"/>
    <w:multiLevelType w:val="singleLevel"/>
    <w:tmpl w:val="C899E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3CA4E2"/>
    <w:multiLevelType w:val="singleLevel"/>
    <w:tmpl w:val="453CA4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151E"/>
    <w:rsid w:val="11E33217"/>
    <w:rsid w:val="21906A44"/>
    <w:rsid w:val="23850A8F"/>
    <w:rsid w:val="425630D0"/>
    <w:rsid w:val="4681408B"/>
    <w:rsid w:val="4C7C1A8D"/>
    <w:rsid w:val="4CFB0EFC"/>
    <w:rsid w:val="4EBD57CF"/>
    <w:rsid w:val="57745674"/>
    <w:rsid w:val="731A784B"/>
    <w:rsid w:val="7362274F"/>
    <w:rsid w:val="761B1C85"/>
    <w:rsid w:val="78CD6B39"/>
    <w:rsid w:val="78DB60E4"/>
    <w:rsid w:val="79830D69"/>
    <w:rsid w:val="7EB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2021-03-24T00:34:00Z</dcterms:created>
  <dc:creator>Administrator</dc:creator>
  <cp:lastModifiedBy>夜雨秋风</cp:lastModifiedBy>
  <dcterms:modified xsi:type="dcterms:W3CDTF">2021-05-11T09:34:17Z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07B462C28EEE401FBF712797B831F118</vt:lpwstr>
  </property>
</Properties>
</file>