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国际海员招聘简章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eastAsia="zh-CN"/>
        </w:rPr>
      </w:pPr>
      <w:r>
        <w:rPr>
          <w:rFonts w:hint="eastAsia"/>
          <w:b/>
          <w:bCs/>
          <w:color w:val="E729CE"/>
          <w:sz w:val="24"/>
          <w:szCs w:val="24"/>
          <w:lang w:eastAsia="zh-CN"/>
        </w:rPr>
        <w:t>招收岗位：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  <w:lang w:eastAsia="zh-CN"/>
        </w:rPr>
        <w:t>值班水手——主要在驾驶员的指导下负责操舵（即操纵船舶前进、后退、往左、向右等），船体保养，船舶停靠离开码头操作等。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2、值班机工——主要在集控室内值班，监视集控室内的仪表，协助轮机员修理机械设备等。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3、电子技工——主要负责船舶线路检查，电机及电气设备维护保养等。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4、大厨——船上一日三餐伙食供应，食品蔬菜采购，厨房餐厅管理。</w:t>
      </w:r>
    </w:p>
    <w:p>
      <w:pPr>
        <w:numPr>
          <w:numId w:val="0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二、招聘条件：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男性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18-40周岁，热爱航海事业，无违法、违纪和其他不良行为记录。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初中及以上文化程度，身高1.65以上，无色盲、无色弱、无口吃、无平足，肝功能正常，无慢性病和传染病符合海员体检标准。</w:t>
      </w:r>
    </w:p>
    <w:p>
      <w:pPr>
        <w:numPr>
          <w:numId w:val="0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三、 培训地点及时间：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1、地点——海事局授权的相关航海类职业培训院校（武汉交通职业学院，湖北交通职业学院，武汉海事职业技术学院，武汉船舶职业技术学院等）。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2、培训期——值班水手，值班机工，电子技工：3-4个月；大厨：45天。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 xml:space="preserve">四、薪资待遇: </w:t>
      </w:r>
      <w:r>
        <w:rPr>
          <w:rFonts w:hint="eastAsia"/>
          <w:sz w:val="24"/>
          <w:szCs w:val="24"/>
          <w:lang w:val="en-US" w:eastAsia="zh-CN"/>
        </w:rPr>
        <w:t>  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工资一般包括三部分：基本工资、航行津贴和劳务费。这三项收入是稳定的。具体数额根据航线、职位不同确定。目前，参考工资如下： 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机工：国内沿海航区：8000-12000；国外无限航区：8000-13000。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2、水手：国内沿海航区：8000-12000；国外无限航区：8000-13000。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3、大厨：国内沿海航区：7500-9000；国外无限航区：8000-13000。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4、电子技工：国内沿海航区 10000-15000；国外无限航区：12000-22000。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 </w:t>
      </w: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五、 培训及就业安置费用：</w:t>
      </w:r>
      <w:r>
        <w:rPr>
          <w:rFonts w:hint="eastAsia"/>
          <w:sz w:val="24"/>
          <w:szCs w:val="24"/>
          <w:lang w:val="en-US" w:eastAsia="zh-CN"/>
        </w:rPr>
        <w:t>21000元。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15605677076（史振东），15056766355（侯井全） </w:t>
      </w:r>
    </w:p>
    <w:p>
      <w:pPr>
        <w:rPr>
          <w:b/>
          <w:bCs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B0B4"/>
    <w:multiLevelType w:val="singleLevel"/>
    <w:tmpl w:val="01F7B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9F468F"/>
    <w:multiLevelType w:val="singleLevel"/>
    <w:tmpl w:val="2D9F468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4D56"/>
    <w:rsid w:val="020D16AC"/>
    <w:rsid w:val="03804D56"/>
    <w:rsid w:val="0ECA0107"/>
    <w:rsid w:val="1F2E7E58"/>
    <w:rsid w:val="23AA2A5A"/>
    <w:rsid w:val="25895182"/>
    <w:rsid w:val="310A6529"/>
    <w:rsid w:val="377F6899"/>
    <w:rsid w:val="44060483"/>
    <w:rsid w:val="623630B8"/>
    <w:rsid w:val="6C174E4D"/>
    <w:rsid w:val="6E776A54"/>
    <w:rsid w:val="74F058F0"/>
    <w:rsid w:val="77E3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2019-11-25T03:48:00Z</dcterms:created>
  <dc:creator>~zZ</dc:creator>
  <cp:lastModifiedBy>Administrator</cp:lastModifiedBy>
  <dcterms:modified xsi:type="dcterms:W3CDTF">2019-12-11T06:53:41Z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