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jc w:val="distribute"/>
        <w:rPr>
          <w:rFonts w:ascii="黑体" w:eastAsia="黑体"/>
          <w:b/>
          <w:spacing w:val="86"/>
          <w:sz w:val="52"/>
          <w:szCs w:val="52"/>
        </w:rPr>
      </w:pPr>
      <w:r>
        <w:rPr>
          <w:spacing w:val="86"/>
          <w:sz w:val="52"/>
          <w:szCs w:val="52"/>
        </w:rPr>
        <mc:AlternateContent>
          <mc:Choice Requires="wps">
            <w:drawing>
              <wp:anchor distT="0" distB="0" distL="114300" distR="114300" simplePos="0" relativeHeight="251658240" behindDoc="0" locked="0" layoutInCell="1" allowOverlap="1">
                <wp:simplePos x="0" y="0"/>
                <wp:positionH relativeFrom="column">
                  <wp:posOffset>-104775</wp:posOffset>
                </wp:positionH>
                <wp:positionV relativeFrom="paragraph">
                  <wp:posOffset>323850</wp:posOffset>
                </wp:positionV>
                <wp:extent cx="5509260" cy="323850"/>
                <wp:effectExtent l="0" t="0" r="0" b="0"/>
                <wp:wrapNone/>
                <wp:docPr id="1" name="Text Box 16"/>
                <wp:cNvGraphicFramePr/>
                <a:graphic xmlns:a="http://schemas.openxmlformats.org/drawingml/2006/main">
                  <a:graphicData uri="http://schemas.microsoft.com/office/word/2010/wordprocessingShape">
                    <wps:wsp>
                      <wps:cNvSpPr txBox="1"/>
                      <wps:spPr>
                        <a:xfrm>
                          <a:off x="0" y="0"/>
                          <a:ext cx="5509260" cy="323850"/>
                        </a:xfrm>
                        <a:prstGeom prst="rect">
                          <a:avLst/>
                        </a:prstGeom>
                        <a:noFill/>
                        <a:ln w="9525">
                          <a:noFill/>
                        </a:ln>
                        <a:effectLst/>
                      </wps:spPr>
                      <wps:txbx>
                        <w:txbxContent>
                          <w:p>
                            <w:pPr>
                              <w:pStyle w:val="14"/>
                              <w:shd w:val="clear" w:color="auto" w:fill="FFFFFF"/>
                              <w:jc w:val="distribute"/>
                              <w:rPr>
                                <w:rFonts w:cs="Tahoma"/>
                                <w:b/>
                                <w:spacing w:val="38"/>
                              </w:rPr>
                            </w:pPr>
                            <w:r>
                              <w:rPr>
                                <w:rFonts w:cs="Tahoma"/>
                                <w:b/>
                                <w:spacing w:val="38"/>
                              </w:rPr>
                              <w:t>Bozhou Tongde Human Resources C</w:t>
                            </w:r>
                            <w:r>
                              <w:rPr>
                                <w:rFonts w:hint="eastAsia" w:cs="Tahoma"/>
                                <w:b/>
                                <w:spacing w:val="38"/>
                              </w:rPr>
                              <w:t>O.,</w:t>
                            </w:r>
                            <w:r>
                              <w:rPr>
                                <w:rFonts w:cs="Tahoma"/>
                                <w:b/>
                                <w:spacing w:val="38"/>
                              </w:rPr>
                              <w:t>L</w:t>
                            </w:r>
                            <w:r>
                              <w:rPr>
                                <w:rFonts w:hint="eastAsia" w:cs="Tahoma"/>
                                <w:b/>
                                <w:spacing w:val="38"/>
                              </w:rPr>
                              <w:t>TD</w:t>
                            </w:r>
                          </w:p>
                          <w:p>
                            <w:pPr>
                              <w:rPr>
                                <w:sz w:val="28"/>
                                <w:szCs w:val="28"/>
                              </w:rPr>
                            </w:pPr>
                          </w:p>
                        </w:txbxContent>
                      </wps:txbx>
                      <wps:bodyPr upright="1"/>
                    </wps:wsp>
                  </a:graphicData>
                </a:graphic>
              </wp:anchor>
            </w:drawing>
          </mc:Choice>
          <mc:Fallback>
            <w:pict>
              <v:shape id="Text Box 16" o:spid="_x0000_s1026" o:spt="202" type="#_x0000_t202" style="position:absolute;left:0pt;margin-left:-8.25pt;margin-top:25.5pt;height:25.5pt;width:433.8pt;z-index:251658240;mso-width-relative:page;mso-height-relative:page;" filled="f" stroked="f" coordsize="21600,21600" o:gfxdata="UEsDBAoAAAAAAIdO4kAAAAAAAAAAAAAAAAAEAAAAZHJzL1BLAwQUAAAACACHTuJA1PxpA9YAAAAK&#10;AQAADwAAAGRycy9kb3ducmV2LnhtbE2PwU7DMBBE75X4B2uRemttV01VQpweQFxb0QISNzfeJhHx&#10;OordJvw9ywmOq32aeVPsJt+JGw6xDWRALxUIpCq4lmoDb6eXxRZETJac7QKhgW+MsCvvZoXNXRjp&#10;FW/HVAsOoZhbA01KfS5lrBr0Ni5Dj8S/Sxi8TXwOtXSDHTncd3Kl1EZ62xI3NLbHpwarr+PVG3jf&#10;Xz4/1upQP/usH8OkJPkHacz8XqtHEAmn9AfDrz6rQ8lO53AlF0VnYKE3GaMGMs2bGNhmWoM4M6lW&#10;CmRZyP8Tyh9QSwMEFAAAAAgAh07iQIWGt5iMAQAAFwMAAA4AAABkcnMvZTJvRG9jLnhtbK1STU/E&#10;IBC9m/gfCHeXbk032mzXxBi9GDVRfwBLYUsCDAHcdv+9A9bV6M144WPm8WbeG9ZXkzVkL0PU4Dq6&#10;XFSUSCeg127X0deX27MLSmLirucGnOzoQUZ6tTk9WY++lTUMYHoZCJK42I6+o0NKvmUsikFaHhfg&#10;pcOkgmB5wmvYsT7wEdmtYXVVrdgIofcBhIwRozcfSbop/EpJkR6VijIR01HsLZU1lHWbV7ZZ83YX&#10;uB+0mNvgf+jCcu2w6JHqhidO3oL+RWW1CBBBpYUAy0ApLWTRgGqW1Q81zwP3smhBc6I/2hT/j1Y8&#10;7J8C0T3OjhLHLY7oRU6JXMNElqtsz+hji6hnj7g0YTxD53jEYFY9qWDzjnoI5tHow9HczCYw2DTV&#10;Zb3ClMDceX1+0RT32ddrH2K6k2BJPnQ04PCKp3x/HxNWROgnJBdzcKuNKQM0jowdvWzqpjw4ZvCF&#10;cRkry1eYabKij87zKU3baZazhf6AKt980LsBOyg6WQah+6X+/FPyeL/f8fz9P2/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NT8aQPWAAAACgEAAA8AAAAAAAAAAQAgAAAAIgAAAGRycy9kb3ducmV2&#10;LnhtbFBLAQIUABQAAAAIAIdO4kCFhreYjAEAABcDAAAOAAAAAAAAAAEAIAAAACUBAABkcnMvZTJv&#10;RG9jLnhtbFBLBQYAAAAABgAGAFkBAAAjBQAAAAA=&#10;">
                <v:fill on="f" focussize="0,0"/>
                <v:stroke on="f"/>
                <v:imagedata o:title=""/>
                <o:lock v:ext="edit" aspectratio="f"/>
                <v:textbox>
                  <w:txbxContent>
                    <w:p>
                      <w:pPr>
                        <w:pStyle w:val="14"/>
                        <w:shd w:val="clear" w:color="auto" w:fill="FFFFFF"/>
                        <w:jc w:val="distribute"/>
                        <w:rPr>
                          <w:rFonts w:cs="Tahoma"/>
                          <w:b/>
                          <w:spacing w:val="38"/>
                        </w:rPr>
                      </w:pPr>
                      <w:r>
                        <w:rPr>
                          <w:rFonts w:cs="Tahoma"/>
                          <w:b/>
                          <w:spacing w:val="38"/>
                        </w:rPr>
                        <w:t>Bozhou Tongde Human Resources C</w:t>
                      </w:r>
                      <w:r>
                        <w:rPr>
                          <w:rFonts w:hint="eastAsia" w:cs="Tahoma"/>
                          <w:b/>
                          <w:spacing w:val="38"/>
                        </w:rPr>
                        <w:t>O.,</w:t>
                      </w:r>
                      <w:r>
                        <w:rPr>
                          <w:rFonts w:cs="Tahoma"/>
                          <w:b/>
                          <w:spacing w:val="38"/>
                        </w:rPr>
                        <w:t>L</w:t>
                      </w:r>
                      <w:r>
                        <w:rPr>
                          <w:rFonts w:hint="eastAsia" w:cs="Tahoma"/>
                          <w:b/>
                          <w:spacing w:val="38"/>
                        </w:rPr>
                        <w:t>TD</w:t>
                      </w:r>
                    </w:p>
                    <w:p>
                      <w:pPr>
                        <w:rPr>
                          <w:sz w:val="28"/>
                          <w:szCs w:val="28"/>
                        </w:rPr>
                      </w:pPr>
                    </w:p>
                  </w:txbxContent>
                </v:textbox>
              </v:shape>
            </w:pict>
          </mc:Fallback>
        </mc:AlternateContent>
      </w:r>
      <w:r>
        <w:rPr>
          <w:spacing w:val="86"/>
          <w:sz w:val="52"/>
          <w:szCs w:val="52"/>
        </w:rPr>
        <w:drawing>
          <wp:anchor distT="0" distB="0" distL="114300" distR="114300" simplePos="0" relativeHeight="251659264" behindDoc="0" locked="0" layoutInCell="1" allowOverlap="1">
            <wp:simplePos x="0" y="0"/>
            <wp:positionH relativeFrom="column">
              <wp:posOffset>-57150</wp:posOffset>
            </wp:positionH>
            <wp:positionV relativeFrom="paragraph">
              <wp:posOffset>-180975</wp:posOffset>
            </wp:positionV>
            <wp:extent cx="1047750" cy="1114425"/>
            <wp:effectExtent l="0" t="0" r="0" b="952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cstate="print">
                      <a:lum/>
                    </a:blip>
                    <a:stretch>
                      <a:fillRect/>
                    </a:stretch>
                  </pic:blipFill>
                  <pic:spPr>
                    <a:xfrm>
                      <a:off x="0" y="0"/>
                      <a:ext cx="1047750" cy="1114425"/>
                    </a:xfrm>
                    <a:prstGeom prst="rect">
                      <a:avLst/>
                    </a:prstGeom>
                    <a:noFill/>
                    <a:ln w="9525">
                      <a:noFill/>
                    </a:ln>
                  </pic:spPr>
                </pic:pic>
              </a:graphicData>
            </a:graphic>
          </wp:anchor>
        </w:drawing>
      </w:r>
      <w:r>
        <w:rPr>
          <w:rFonts w:hint="eastAsia" w:ascii="黑体" w:eastAsia="黑体"/>
          <w:b/>
          <w:spacing w:val="86"/>
          <w:sz w:val="52"/>
          <w:szCs w:val="52"/>
        </w:rPr>
        <w:t>亳州同德人力资源有限公司</w:t>
      </w:r>
    </w:p>
    <w:p>
      <w:pPr>
        <w:adjustRightInd w:val="0"/>
        <w:spacing w:line="600" w:lineRule="exact"/>
        <w:rPr>
          <w:sz w:val="30"/>
          <w:szCs w:val="30"/>
        </w:rPr>
      </w:pPr>
      <w:r>
        <w:rPr>
          <w:rFonts w:hint="eastAsia"/>
          <w:kern w:val="13"/>
          <w:sz w:val="24"/>
          <w:u w:val="double"/>
        </w:rPr>
        <w:t xml:space="preserve">                                                                       </w:t>
      </w:r>
    </w:p>
    <w:p>
      <w:pPr>
        <w:spacing w:line="330" w:lineRule="atLeast"/>
        <w:jc w:val="center"/>
        <w:rPr>
          <w:rFonts w:ascii="黑体" w:hAnsi="宋体" w:eastAsia="黑体"/>
          <w:b/>
          <w:color w:val="FF0000"/>
          <w:sz w:val="48"/>
        </w:rPr>
      </w:pPr>
      <w:r>
        <w:rPr>
          <w:rFonts w:hint="eastAsia" w:ascii="黑体" w:hAnsi="宋体" w:eastAsia="黑体"/>
          <w:b/>
          <w:color w:val="FF0000"/>
          <w:sz w:val="48"/>
        </w:rPr>
        <w:t>亳州同德劳务市场赴</w:t>
      </w:r>
      <w:r>
        <w:rPr>
          <w:rFonts w:hint="eastAsia" w:ascii="黑体" w:hAnsi="宋体" w:eastAsia="黑体"/>
          <w:b/>
          <w:color w:val="FF0000"/>
          <w:sz w:val="48"/>
          <w:lang w:eastAsia="zh-CN"/>
        </w:rPr>
        <w:t>新西兰项目</w:t>
      </w:r>
      <w:r>
        <w:rPr>
          <w:rFonts w:hint="eastAsia" w:ascii="黑体" w:hAnsi="宋体" w:eastAsia="黑体"/>
          <w:b/>
          <w:color w:val="FF0000"/>
          <w:sz w:val="48"/>
        </w:rPr>
        <w:t>招聘简章</w:t>
      </w:r>
    </w:p>
    <w:p>
      <w:pPr>
        <w:widowControl/>
        <w:spacing w:line="375" w:lineRule="atLeast"/>
        <w:ind w:firstLine="480" w:firstLineChars="200"/>
        <w:jc w:val="left"/>
        <w:rPr>
          <w:sz w:val="24"/>
        </w:rPr>
      </w:pPr>
    </w:p>
    <w:tbl>
      <w:tblPr>
        <w:tblStyle w:val="9"/>
        <w:tblW w:w="1044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2160" w:type="dxa"/>
            <w:noWrap w:val="0"/>
            <w:vAlign w:val="center"/>
          </w:tcPr>
          <w:p>
            <w:pPr>
              <w:jc w:val="center"/>
              <w:rPr>
                <w:kern w:val="0"/>
                <w:sz w:val="24"/>
                <w:szCs w:val="36"/>
              </w:rPr>
            </w:pPr>
            <w:r>
              <w:rPr>
                <w:rFonts w:hint="eastAsia" w:ascii="宋体" w:hAnsi="宋体" w:cs="宋体"/>
                <w:b/>
                <w:bCs/>
                <w:color w:val="E804CA"/>
                <w:kern w:val="0"/>
                <w:sz w:val="24"/>
                <w:highlight w:val="none"/>
              </w:rPr>
              <w:t>派遣国家</w:t>
            </w:r>
          </w:p>
        </w:tc>
        <w:tc>
          <w:tcPr>
            <w:tcW w:w="8280" w:type="dxa"/>
            <w:noWrap w:val="0"/>
            <w:vAlign w:val="center"/>
          </w:tcPr>
          <w:p>
            <w:pPr>
              <w:widowControl/>
              <w:ind w:firstLine="2650" w:firstLineChars="1100"/>
              <w:rPr>
                <w:rFonts w:hint="eastAsia" w:ascii="宋体-方正超大字符集"/>
                <w:b/>
                <w:bCs/>
                <w:kern w:val="0"/>
                <w:sz w:val="24"/>
                <w:szCs w:val="36"/>
              </w:rPr>
            </w:pPr>
            <w:r>
              <w:rPr>
                <w:rFonts w:hint="eastAsia" w:ascii="宋体-方正超大字符集"/>
                <w:b/>
                <w:bCs/>
                <w:kern w:val="0"/>
                <w:sz w:val="24"/>
                <w:szCs w:val="36"/>
              </w:rPr>
              <w:t xml:space="preserve">新  西  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2" w:hRule="atLeast"/>
        </w:trPr>
        <w:tc>
          <w:tcPr>
            <w:tcW w:w="2160" w:type="dxa"/>
            <w:noWrap w:val="0"/>
            <w:vAlign w:val="center"/>
          </w:tcPr>
          <w:p>
            <w:pPr>
              <w:widowControl/>
              <w:ind w:firstLine="120" w:firstLineChars="50"/>
              <w:jc w:val="center"/>
              <w:rPr>
                <w:rFonts w:hint="eastAsia" w:ascii="宋体" w:hAnsi="宋体" w:cs="宋体"/>
                <w:kern w:val="0"/>
                <w:sz w:val="24"/>
              </w:rPr>
            </w:pPr>
            <w:r>
              <w:rPr>
                <w:rFonts w:hint="eastAsia" w:ascii="宋体" w:hAnsi="宋体" w:cs="宋体"/>
                <w:b/>
                <w:bCs/>
                <w:color w:val="E804CA"/>
                <w:kern w:val="0"/>
                <w:sz w:val="24"/>
                <w:highlight w:val="none"/>
              </w:rPr>
              <w:t>工     种</w:t>
            </w:r>
          </w:p>
        </w:tc>
        <w:tc>
          <w:tcPr>
            <w:tcW w:w="8280" w:type="dxa"/>
            <w:noWrap w:val="0"/>
            <w:vAlign w:val="center"/>
          </w:tcPr>
          <w:p>
            <w:pPr>
              <w:rPr>
                <w:rFonts w:ascii="宋体" w:hAnsi="宋体"/>
                <w:szCs w:val="21"/>
              </w:rPr>
            </w:pPr>
            <w:r>
              <w:rPr>
                <w:rFonts w:hint="eastAsia" w:ascii="宋体" w:hAnsi="宋体"/>
                <w:szCs w:val="21"/>
              </w:rPr>
              <w:t>别墅木工</w:t>
            </w:r>
            <w:r>
              <w:rPr>
                <w:rFonts w:hint="eastAsia" w:ascii="宋体" w:hAnsi="宋体"/>
                <w:color w:val="FF0000"/>
                <w:szCs w:val="21"/>
              </w:rPr>
              <w:t>（税前25纽币）</w:t>
            </w:r>
            <w:r>
              <w:rPr>
                <w:rFonts w:hint="eastAsia" w:ascii="宋体" w:hAnsi="宋体"/>
                <w:szCs w:val="21"/>
              </w:rPr>
              <w:t>、商业木工</w:t>
            </w:r>
            <w:r>
              <w:rPr>
                <w:rFonts w:hint="eastAsia" w:ascii="宋体" w:hAnsi="宋体"/>
                <w:color w:val="FF0000"/>
                <w:szCs w:val="21"/>
              </w:rPr>
              <w:t>（税前25纽币）</w:t>
            </w:r>
            <w:r>
              <w:rPr>
                <w:rFonts w:hint="eastAsia" w:ascii="宋体" w:hAnsi="宋体"/>
                <w:szCs w:val="21"/>
              </w:rPr>
              <w:t>、内装工</w:t>
            </w:r>
            <w:r>
              <w:rPr>
                <w:rFonts w:hint="eastAsia" w:ascii="宋体" w:hAnsi="宋体"/>
                <w:color w:val="FF0000"/>
                <w:szCs w:val="21"/>
              </w:rPr>
              <w:t>（税前21.25纽币）</w:t>
            </w:r>
            <w:r>
              <w:rPr>
                <w:rFonts w:hint="eastAsia" w:ascii="宋体" w:hAnsi="宋体"/>
                <w:szCs w:val="21"/>
              </w:rPr>
              <w:t>、地基工</w:t>
            </w:r>
            <w:r>
              <w:rPr>
                <w:rFonts w:hint="eastAsia" w:ascii="宋体" w:hAnsi="宋体"/>
                <w:color w:val="FF0000"/>
                <w:szCs w:val="21"/>
              </w:rPr>
              <w:t>（税前25纽币）</w:t>
            </w:r>
            <w:r>
              <w:rPr>
                <w:rFonts w:hint="eastAsia" w:ascii="宋体" w:hAnsi="宋体"/>
                <w:szCs w:val="21"/>
              </w:rPr>
              <w:t>、批灰工</w:t>
            </w:r>
            <w:r>
              <w:rPr>
                <w:rFonts w:hint="eastAsia" w:ascii="宋体" w:hAnsi="宋体"/>
                <w:color w:val="FF0000"/>
                <w:szCs w:val="21"/>
              </w:rPr>
              <w:t>（税前24纽币）</w:t>
            </w:r>
            <w:r>
              <w:rPr>
                <w:rFonts w:hint="eastAsia" w:ascii="宋体" w:hAnsi="宋体"/>
                <w:szCs w:val="21"/>
              </w:rPr>
              <w:t>、砌砖工</w:t>
            </w:r>
            <w:r>
              <w:rPr>
                <w:rFonts w:hint="eastAsia" w:ascii="宋体" w:hAnsi="宋体"/>
                <w:color w:val="FF0000"/>
                <w:szCs w:val="21"/>
              </w:rPr>
              <w:t>（税前25纽币）</w:t>
            </w:r>
            <w:r>
              <w:rPr>
                <w:rFonts w:hint="eastAsia" w:ascii="宋体" w:hAnsi="宋体"/>
                <w:szCs w:val="21"/>
              </w:rPr>
              <w:t>、瓷砖工</w:t>
            </w:r>
            <w:r>
              <w:rPr>
                <w:rFonts w:hint="eastAsia" w:ascii="宋体" w:hAnsi="宋体"/>
                <w:color w:val="FF0000"/>
                <w:szCs w:val="21"/>
              </w:rPr>
              <w:t>（税前25纽币）</w:t>
            </w:r>
            <w:r>
              <w:rPr>
                <w:rFonts w:hint="eastAsia" w:ascii="宋体" w:hAnsi="宋体"/>
                <w:szCs w:val="21"/>
              </w:rPr>
              <w:t>、地板安装工</w:t>
            </w:r>
            <w:r>
              <w:rPr>
                <w:rFonts w:hint="eastAsia" w:ascii="宋体" w:hAnsi="宋体"/>
                <w:color w:val="FF0000"/>
                <w:szCs w:val="21"/>
              </w:rPr>
              <w:t>（税前25纽币）</w:t>
            </w:r>
            <w:r>
              <w:rPr>
                <w:rFonts w:hint="eastAsia" w:ascii="宋体" w:hAnsi="宋体"/>
                <w:szCs w:val="21"/>
              </w:rPr>
              <w:t>、油漆工</w:t>
            </w:r>
            <w:r>
              <w:rPr>
                <w:rFonts w:hint="eastAsia" w:ascii="宋体" w:hAnsi="宋体"/>
                <w:color w:val="FF0000"/>
                <w:szCs w:val="21"/>
              </w:rPr>
              <w:t>（税前24纽币）</w:t>
            </w:r>
            <w:r>
              <w:rPr>
                <w:rFonts w:hint="eastAsia" w:ascii="宋体" w:hAnsi="宋体"/>
                <w:szCs w:val="21"/>
              </w:rPr>
              <w:t>、电工</w:t>
            </w:r>
            <w:r>
              <w:rPr>
                <w:rFonts w:hint="eastAsia" w:ascii="宋体" w:hAnsi="宋体"/>
                <w:color w:val="FF0000"/>
                <w:szCs w:val="21"/>
              </w:rPr>
              <w:t>（税前2</w:t>
            </w:r>
            <w:r>
              <w:rPr>
                <w:rFonts w:ascii="宋体" w:hAnsi="宋体"/>
                <w:color w:val="FF0000"/>
                <w:szCs w:val="21"/>
              </w:rPr>
              <w:t>5</w:t>
            </w:r>
            <w:r>
              <w:rPr>
                <w:rFonts w:hint="eastAsia" w:ascii="宋体" w:hAnsi="宋体"/>
                <w:color w:val="FF0000"/>
                <w:szCs w:val="21"/>
              </w:rPr>
              <w:t>纽币）</w:t>
            </w:r>
            <w:r>
              <w:rPr>
                <w:rFonts w:hint="eastAsia" w:ascii="宋体" w:hAnsi="宋体"/>
                <w:szCs w:val="21"/>
              </w:rPr>
              <w:t>、电工助理</w:t>
            </w:r>
            <w:r>
              <w:rPr>
                <w:rFonts w:hint="eastAsia" w:ascii="宋体" w:hAnsi="宋体"/>
                <w:color w:val="FF0000"/>
                <w:szCs w:val="21"/>
              </w:rPr>
              <w:t>（税前21.25纽币）</w:t>
            </w:r>
            <w:r>
              <w:rPr>
                <w:rFonts w:hint="eastAsia" w:ascii="宋体" w:hAnsi="宋体"/>
                <w:szCs w:val="21"/>
              </w:rPr>
              <w:t>、屋顶工</w:t>
            </w:r>
            <w:r>
              <w:rPr>
                <w:rFonts w:hint="eastAsia" w:ascii="宋体" w:hAnsi="宋体"/>
                <w:color w:val="FF0000"/>
                <w:szCs w:val="21"/>
              </w:rPr>
              <w:t>（税前25纽币）</w:t>
            </w:r>
            <w:r>
              <w:rPr>
                <w:rFonts w:hint="eastAsia" w:ascii="宋体" w:hAnsi="宋体"/>
                <w:szCs w:val="21"/>
              </w:rPr>
              <w:t>、电焊工</w:t>
            </w:r>
            <w:r>
              <w:rPr>
                <w:rFonts w:hint="eastAsia" w:ascii="宋体" w:hAnsi="宋体"/>
                <w:color w:val="FF0000"/>
                <w:szCs w:val="21"/>
              </w:rPr>
              <w:t>（税前21.25纽币）</w:t>
            </w:r>
            <w:r>
              <w:rPr>
                <w:rFonts w:hint="eastAsia" w:ascii="宋体" w:hAnsi="宋体"/>
                <w:szCs w:val="21"/>
              </w:rPr>
              <w:t>、玻璃幕墙</w:t>
            </w:r>
            <w:r>
              <w:rPr>
                <w:rFonts w:hint="eastAsia" w:ascii="宋体" w:hAnsi="宋体"/>
                <w:color w:val="FF0000"/>
                <w:szCs w:val="21"/>
              </w:rPr>
              <w:t>（税前21.25纽币）</w:t>
            </w:r>
            <w:r>
              <w:rPr>
                <w:rFonts w:hint="eastAsia" w:ascii="宋体" w:hAnsi="宋体"/>
                <w:szCs w:val="21"/>
              </w:rPr>
              <w:t>、玻璃工</w:t>
            </w:r>
            <w:r>
              <w:rPr>
                <w:rFonts w:hint="eastAsia" w:ascii="宋体" w:hAnsi="宋体"/>
                <w:color w:val="FF0000"/>
                <w:szCs w:val="21"/>
              </w:rPr>
              <w:t>（税前21.25纽币）</w:t>
            </w:r>
            <w:r>
              <w:rPr>
                <w:rFonts w:hint="eastAsia" w:ascii="宋体" w:hAnsi="宋体"/>
                <w:szCs w:val="21"/>
              </w:rPr>
              <w:t>、铝合金门窗安装</w:t>
            </w:r>
            <w:r>
              <w:rPr>
                <w:rFonts w:hint="eastAsia" w:ascii="宋体" w:hAnsi="宋体"/>
                <w:color w:val="FF0000"/>
                <w:szCs w:val="21"/>
              </w:rPr>
              <w:t>（税前21.25纽币）</w:t>
            </w:r>
            <w:r>
              <w:rPr>
                <w:rFonts w:hint="eastAsia" w:ascii="宋体" w:hAnsi="宋体"/>
                <w:szCs w:val="21"/>
              </w:rPr>
              <w:t>、空调安装工</w:t>
            </w:r>
            <w:r>
              <w:rPr>
                <w:rFonts w:hint="eastAsia" w:ascii="宋体" w:hAnsi="宋体"/>
                <w:color w:val="FF0000"/>
                <w:szCs w:val="21"/>
              </w:rPr>
              <w:t>（税前25纽币）</w:t>
            </w:r>
            <w:r>
              <w:rPr>
                <w:rFonts w:hint="eastAsia" w:ascii="宋体" w:hAnsi="宋体"/>
                <w:szCs w:val="21"/>
              </w:rPr>
              <w:t>、水暖工</w:t>
            </w:r>
            <w:r>
              <w:rPr>
                <w:rFonts w:hint="eastAsia" w:ascii="宋体" w:hAnsi="宋体"/>
                <w:color w:val="FF0000"/>
                <w:szCs w:val="21"/>
              </w:rPr>
              <w:t>（税前25纽币）</w:t>
            </w:r>
            <w:r>
              <w:rPr>
                <w:rFonts w:hint="eastAsia" w:ascii="宋体" w:hAnsi="宋体"/>
                <w:szCs w:val="21"/>
              </w:rPr>
              <w:t>、</w:t>
            </w:r>
            <w:r>
              <w:rPr>
                <w:rFonts w:hint="eastAsia" w:ascii="宋体" w:hAnsi="宋体"/>
                <w:color w:val="000000"/>
                <w:szCs w:val="21"/>
              </w:rPr>
              <w:t>钢筋工</w:t>
            </w:r>
            <w:r>
              <w:rPr>
                <w:rFonts w:hint="eastAsia" w:ascii="宋体" w:hAnsi="宋体"/>
                <w:color w:val="FF0000"/>
                <w:szCs w:val="21"/>
              </w:rPr>
              <w:t>（税前20纽币）</w:t>
            </w:r>
            <w:r>
              <w:rPr>
                <w:rFonts w:hint="eastAsia" w:ascii="宋体" w:hAnsi="宋体"/>
                <w:szCs w:val="21"/>
              </w:rPr>
              <w:t>、</w:t>
            </w:r>
            <w:r>
              <w:rPr>
                <w:rFonts w:hint="eastAsia" w:ascii="宋体" w:hAnsi="宋体"/>
                <w:color w:val="000000"/>
                <w:szCs w:val="21"/>
              </w:rPr>
              <w:t>脚手架工</w:t>
            </w:r>
            <w:r>
              <w:rPr>
                <w:rFonts w:hint="eastAsia" w:ascii="宋体" w:hAnsi="宋体"/>
                <w:color w:val="FF0000"/>
                <w:szCs w:val="21"/>
              </w:rPr>
              <w:t>（税前20纽币）、</w:t>
            </w:r>
            <w:r>
              <w:rPr>
                <w:rFonts w:hint="eastAsia" w:ascii="宋体" w:hAnsi="宋体"/>
                <w:szCs w:val="21"/>
              </w:rPr>
              <w:t>等等。</w:t>
            </w:r>
          </w:p>
          <w:p>
            <w:pPr>
              <w:rPr>
                <w:rFonts w:ascii="宋体" w:hAnsi="宋体"/>
                <w:szCs w:val="21"/>
              </w:rPr>
            </w:pPr>
            <w:r>
              <w:rPr>
                <w:rFonts w:hint="eastAsia" w:ascii="宋体" w:hAnsi="宋体"/>
                <w:szCs w:val="21"/>
              </w:rPr>
              <w:t>厨具工包括：</w:t>
            </w:r>
          </w:p>
          <w:p>
            <w:pPr>
              <w:rPr>
                <w:rFonts w:ascii="宋体" w:hAnsi="宋体"/>
                <w:color w:val="FF0000"/>
                <w:szCs w:val="21"/>
              </w:rPr>
            </w:pPr>
            <w:r>
              <w:rPr>
                <w:rFonts w:hint="eastAsia" w:ascii="宋体" w:hAnsi="宋体"/>
                <w:szCs w:val="21"/>
              </w:rPr>
              <w:t>厨具厂内组装工</w:t>
            </w:r>
            <w:r>
              <w:rPr>
                <w:rFonts w:hint="eastAsia" w:ascii="宋体" w:hAnsi="宋体"/>
                <w:color w:val="FF0000"/>
                <w:szCs w:val="21"/>
              </w:rPr>
              <w:t>（税前21.25纽币）</w:t>
            </w:r>
            <w:r>
              <w:rPr>
                <w:rFonts w:hint="eastAsia" w:ascii="宋体" w:hAnsi="宋体"/>
                <w:szCs w:val="21"/>
              </w:rPr>
              <w:t>、厨具现场安装工</w:t>
            </w:r>
            <w:r>
              <w:rPr>
                <w:rFonts w:hint="eastAsia" w:ascii="宋体" w:hAnsi="宋体"/>
                <w:color w:val="FF0000"/>
                <w:szCs w:val="21"/>
              </w:rPr>
              <w:t>（税前21.25纽币）</w:t>
            </w:r>
            <w:r>
              <w:rPr>
                <w:rFonts w:hint="eastAsia" w:ascii="宋体" w:hAnsi="宋体"/>
                <w:szCs w:val="21"/>
              </w:rPr>
              <w:t>、厨具喷漆工</w:t>
            </w:r>
            <w:r>
              <w:rPr>
                <w:rFonts w:hint="eastAsia" w:ascii="宋体" w:hAnsi="宋体"/>
                <w:color w:val="FF0000"/>
                <w:szCs w:val="21"/>
              </w:rPr>
              <w:t>（税前21.25纽币）</w:t>
            </w:r>
            <w:r>
              <w:rPr>
                <w:rFonts w:hint="eastAsia" w:ascii="宋体" w:hAnsi="宋体"/>
                <w:szCs w:val="21"/>
              </w:rPr>
              <w:t>、石材工</w:t>
            </w:r>
            <w:r>
              <w:rPr>
                <w:rFonts w:hint="eastAsia" w:ascii="宋体" w:hAnsi="宋体"/>
                <w:color w:val="FF0000"/>
                <w:szCs w:val="21"/>
              </w:rPr>
              <w:t>（税前25纽币）</w:t>
            </w:r>
          </w:p>
          <w:p>
            <w:pPr>
              <w:rPr>
                <w:rFonts w:ascii="宋体" w:hAnsi="宋体"/>
                <w:color w:val="000000"/>
                <w:szCs w:val="21"/>
              </w:rPr>
            </w:pPr>
            <w:r>
              <w:rPr>
                <w:rFonts w:hint="eastAsia" w:ascii="宋体" w:hAnsi="宋体"/>
                <w:color w:val="000000"/>
                <w:szCs w:val="21"/>
              </w:rPr>
              <w:t>汽车类包括：</w:t>
            </w:r>
          </w:p>
          <w:p>
            <w:pPr>
              <w:rPr>
                <w:rFonts w:hint="eastAsia" w:ascii="宋体" w:hAnsi="宋体"/>
                <w:szCs w:val="21"/>
              </w:rPr>
            </w:pPr>
            <w:r>
              <w:rPr>
                <w:rFonts w:hint="eastAsia" w:ascii="宋体" w:hAnsi="宋体"/>
                <w:szCs w:val="21"/>
              </w:rPr>
              <w:t>汽车维修工</w:t>
            </w:r>
            <w:r>
              <w:rPr>
                <w:rFonts w:hint="eastAsia" w:ascii="宋体" w:hAnsi="宋体"/>
                <w:color w:val="FF0000"/>
                <w:szCs w:val="21"/>
              </w:rPr>
              <w:t>（税前21.25纽币）</w:t>
            </w:r>
            <w:r>
              <w:rPr>
                <w:rFonts w:hint="eastAsia" w:ascii="宋体" w:hAnsi="宋体"/>
                <w:szCs w:val="21"/>
              </w:rPr>
              <w:t>、柴油技师</w:t>
            </w:r>
            <w:r>
              <w:rPr>
                <w:rFonts w:hint="eastAsia" w:ascii="宋体" w:hAnsi="宋体"/>
                <w:color w:val="FF0000"/>
                <w:szCs w:val="21"/>
              </w:rPr>
              <w:t>（税前21.25纽币）</w:t>
            </w:r>
            <w:r>
              <w:rPr>
                <w:rFonts w:hint="eastAsia" w:ascii="宋体" w:hAnsi="宋体"/>
                <w:szCs w:val="21"/>
              </w:rPr>
              <w:t>、挖土司机</w:t>
            </w:r>
            <w:r>
              <w:rPr>
                <w:rFonts w:hint="eastAsia" w:ascii="宋体" w:hAnsi="宋体"/>
                <w:color w:val="FF0000"/>
                <w:szCs w:val="21"/>
              </w:rPr>
              <w:t>（税前22纽币）</w:t>
            </w:r>
            <w:r>
              <w:rPr>
                <w:rFonts w:hint="eastAsia" w:ascii="宋体" w:hAnsi="宋体"/>
                <w:szCs w:val="21"/>
              </w:rPr>
              <w:t>、卡车司机</w:t>
            </w:r>
            <w:r>
              <w:rPr>
                <w:rFonts w:hint="eastAsia" w:ascii="宋体" w:hAnsi="宋体"/>
                <w:color w:val="FF0000"/>
                <w:szCs w:val="21"/>
              </w:rPr>
              <w:t>（税前20纽币）</w:t>
            </w:r>
            <w:r>
              <w:rPr>
                <w:rFonts w:hint="eastAsia" w:ascii="宋体" w:hAnsi="宋体"/>
                <w:szCs w:val="21"/>
              </w:rPr>
              <w:t>等。</w:t>
            </w:r>
          </w:p>
          <w:p>
            <w:pPr>
              <w:rPr>
                <w:rFonts w:hint="eastAsia" w:ascii="宋体" w:hAnsi="宋体"/>
                <w:szCs w:val="21"/>
              </w:rPr>
            </w:pPr>
            <w:r>
              <w:rPr>
                <w:rFonts w:hint="eastAsia" w:ascii="宋体" w:hAnsi="宋体"/>
                <w:szCs w:val="21"/>
              </w:rPr>
              <w:t>推拿按摩师,厨师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9" w:hRule="atLeast"/>
        </w:trPr>
        <w:tc>
          <w:tcPr>
            <w:tcW w:w="2160" w:type="dxa"/>
            <w:noWrap w:val="0"/>
            <w:vAlign w:val="center"/>
          </w:tcPr>
          <w:p>
            <w:pPr>
              <w:widowControl/>
              <w:ind w:firstLine="482" w:firstLineChars="200"/>
              <w:rPr>
                <w:rFonts w:hint="eastAsia" w:ascii="宋体" w:hAnsi="宋体" w:cs="宋体"/>
                <w:kern w:val="0"/>
                <w:sz w:val="24"/>
              </w:rPr>
            </w:pPr>
            <w:r>
              <w:rPr>
                <w:rFonts w:hint="eastAsia" w:ascii="宋体" w:hAnsi="宋体" w:cs="宋体"/>
                <w:b/>
                <w:bCs/>
                <w:color w:val="E804CA"/>
                <w:kern w:val="0"/>
                <w:sz w:val="24"/>
                <w:highlight w:val="none"/>
              </w:rPr>
              <w:t>要    求</w:t>
            </w:r>
          </w:p>
        </w:tc>
        <w:tc>
          <w:tcPr>
            <w:tcW w:w="8280" w:type="dxa"/>
            <w:noWrap w:val="0"/>
            <w:vAlign w:val="center"/>
          </w:tcPr>
          <w:p>
            <w:pPr>
              <w:rPr>
                <w:rFonts w:hint="eastAsia"/>
                <w:sz w:val="24"/>
              </w:rPr>
            </w:pPr>
            <w:r>
              <w:rPr>
                <w:rFonts w:hint="eastAsia"/>
                <w:sz w:val="24"/>
              </w:rPr>
              <w:t>1、年龄：20-45周岁，男，户籍不限，身体健康；</w:t>
            </w:r>
          </w:p>
          <w:p>
            <w:pPr>
              <w:rPr>
                <w:rFonts w:hint="eastAsia"/>
                <w:sz w:val="24"/>
              </w:rPr>
            </w:pPr>
            <w:r>
              <w:rPr>
                <w:rFonts w:hint="eastAsia"/>
                <w:sz w:val="24"/>
              </w:rPr>
              <w:t xml:space="preserve">2、初中以上学历； </w:t>
            </w:r>
          </w:p>
          <w:p>
            <w:pPr>
              <w:ind w:left="480" w:hanging="480" w:hangingChars="200"/>
              <w:rPr>
                <w:rFonts w:hint="eastAsia"/>
                <w:sz w:val="24"/>
              </w:rPr>
            </w:pPr>
            <w:r>
              <w:rPr>
                <w:rFonts w:hint="eastAsia"/>
                <w:sz w:val="24"/>
              </w:rPr>
              <w:t>3、有3年以上工作经验</w:t>
            </w:r>
          </w:p>
          <w:p>
            <w:pPr>
              <w:ind w:left="480" w:hanging="480" w:hangingChars="200"/>
              <w:rPr>
                <w:rFonts w:hint="eastAsia"/>
                <w:sz w:val="24"/>
              </w:rPr>
            </w:pPr>
            <w:r>
              <w:rPr>
                <w:rFonts w:hint="eastAsia"/>
                <w:sz w:val="24"/>
              </w:rPr>
              <w:t>4、推拿.按摩工男女皆可，年龄45周岁以下。</w:t>
            </w:r>
          </w:p>
          <w:p>
            <w:pPr>
              <w:ind w:left="480" w:hanging="480" w:hangingChars="200"/>
              <w:rPr>
                <w:rFonts w:hint="eastAsia"/>
                <w:color w:val="000000"/>
                <w:sz w:val="24"/>
              </w:rPr>
            </w:pPr>
            <w:r>
              <w:rPr>
                <w:rFonts w:hint="eastAsia"/>
                <w:color w:val="000000"/>
                <w:sz w:val="24"/>
              </w:rPr>
              <w:t>5、护照必须有三年以上有效期，否则一律需要更换新护照。</w:t>
            </w:r>
          </w:p>
          <w:p>
            <w:pPr>
              <w:ind w:left="480" w:hanging="480" w:hangingChars="200"/>
              <w:rPr>
                <w:rFonts w:hint="eastAsia"/>
                <w:sz w:val="24"/>
              </w:rPr>
            </w:pPr>
            <w:r>
              <w:rPr>
                <w:rFonts w:hint="eastAsia"/>
                <w:sz w:val="24"/>
              </w:rPr>
              <w:t>6、有任何拒签史，违法记录应报名前提前告知，不得隐瞒实情。如有隐瞒实情被拒签或者是拒关者,所交费用不退,后果自负.</w:t>
            </w:r>
          </w:p>
          <w:p>
            <w:pPr>
              <w:ind w:left="480" w:hanging="480" w:hangingChars="200"/>
              <w:rPr>
                <w:rFonts w:hint="eastAsia"/>
                <w:sz w:val="24"/>
              </w:rPr>
            </w:pPr>
            <w:r>
              <w:rPr>
                <w:rFonts w:hint="eastAsia"/>
                <w:sz w:val="24"/>
              </w:rPr>
              <w:t>7、由于本人技术问题被雇主辞退，所交费用一概不退</w:t>
            </w:r>
          </w:p>
          <w:p>
            <w:pPr>
              <w:ind w:left="480" w:hanging="480" w:hangingChars="200"/>
              <w:jc w:val="left"/>
              <w:rPr>
                <w:rFonts w:hint="eastAsia"/>
                <w:b/>
                <w:sz w:val="24"/>
              </w:rPr>
            </w:pPr>
            <w:r>
              <w:rPr>
                <w:rFonts w:hint="eastAsia"/>
                <w:sz w:val="24"/>
              </w:rPr>
              <w:t>8、工作期间私自出去打黑工或者转签期间工作被移民局抓到遣返回国的，所有后果工人自行承担，如果被遣返,公司不退还任何费用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0" w:hRule="atLeast"/>
        </w:trPr>
        <w:tc>
          <w:tcPr>
            <w:tcW w:w="2160" w:type="dxa"/>
            <w:noWrap w:val="0"/>
            <w:vAlign w:val="center"/>
          </w:tcPr>
          <w:p>
            <w:pPr>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color w:val="E804CA"/>
                <w:kern w:val="0"/>
                <w:sz w:val="24"/>
                <w:highlight w:val="none"/>
              </w:rPr>
              <w:t>具体招工条件</w:t>
            </w:r>
          </w:p>
        </w:tc>
        <w:tc>
          <w:tcPr>
            <w:tcW w:w="8280" w:type="dxa"/>
            <w:noWrap w:val="0"/>
            <w:vAlign w:val="center"/>
          </w:tcPr>
          <w:p>
            <w:pPr>
              <w:numPr>
                <w:ilvl w:val="0"/>
                <w:numId w:val="1"/>
              </w:numPr>
              <w:rPr>
                <w:rFonts w:hint="eastAsia" w:ascii="宋体" w:hAnsi="宋体" w:cs="宋体"/>
                <w:kern w:val="0"/>
                <w:szCs w:val="21"/>
              </w:rPr>
            </w:pPr>
            <w:r>
              <w:rPr>
                <w:rFonts w:hint="eastAsia" w:ascii="宋体" w:hAnsi="宋体" w:cs="宋体"/>
                <w:kern w:val="0"/>
                <w:szCs w:val="21"/>
              </w:rPr>
              <w:t>日本回国的建筑工需要提供在日本取得的研修终了证书，工作证明。如果没有的且工种对应的需要提供在日本的具体工作地点的联系方式；</w:t>
            </w:r>
          </w:p>
          <w:p>
            <w:pPr>
              <w:numPr>
                <w:ilvl w:val="0"/>
                <w:numId w:val="1"/>
              </w:numPr>
              <w:rPr>
                <w:rFonts w:hint="eastAsia" w:ascii="宋体" w:hAnsi="宋体" w:cs="宋体"/>
                <w:kern w:val="0"/>
                <w:szCs w:val="21"/>
              </w:rPr>
            </w:pPr>
            <w:r>
              <w:rPr>
                <w:rFonts w:hint="eastAsia" w:ascii="宋体" w:hAnsi="宋体" w:cs="宋体"/>
                <w:kern w:val="0"/>
                <w:szCs w:val="21"/>
              </w:rPr>
              <w:t>新加坡归国的工人，需要提供新加坡的技能证书和雇主证明信，工人如果提供不出来的可以委托公司办理，需要材料费3000元左右；</w:t>
            </w:r>
          </w:p>
          <w:p>
            <w:pPr>
              <w:numPr>
                <w:ilvl w:val="0"/>
                <w:numId w:val="1"/>
              </w:numPr>
              <w:rPr>
                <w:rFonts w:hint="eastAsia" w:ascii="宋体" w:hAnsi="宋体" w:cs="宋体"/>
                <w:kern w:val="0"/>
                <w:szCs w:val="21"/>
              </w:rPr>
            </w:pPr>
            <w:r>
              <w:rPr>
                <w:rFonts w:hint="eastAsia" w:ascii="宋体" w:hAnsi="宋体" w:cs="宋体"/>
                <w:kern w:val="0"/>
                <w:szCs w:val="21"/>
              </w:rPr>
              <w:t>非洲国家回国的工人，需要提供在非洲国家的居住证件，旅游签证的工人需要提供相关转工签的资料</w:t>
            </w:r>
          </w:p>
          <w:p>
            <w:pPr>
              <w:numPr>
                <w:ilvl w:val="0"/>
                <w:numId w:val="1"/>
              </w:numPr>
              <w:rPr>
                <w:rFonts w:hint="eastAsia" w:ascii="宋体" w:hAnsi="宋体" w:cs="宋体"/>
                <w:kern w:val="0"/>
                <w:szCs w:val="21"/>
              </w:rPr>
            </w:pPr>
            <w:r>
              <w:rPr>
                <w:rFonts w:hint="eastAsia" w:ascii="宋体" w:hAnsi="宋体" w:cs="宋体"/>
                <w:kern w:val="0"/>
                <w:szCs w:val="21"/>
              </w:rPr>
              <w:t>国内建筑公司上班的工人需要提供国内三年以上的有建筑公司缴纳的社保或者是单位通过银行给工人代发工资能提供出银行流水的，或者是单位给个人购买的三年以上的商业保险；</w:t>
            </w:r>
          </w:p>
          <w:p>
            <w:pPr>
              <w:numPr>
                <w:ilvl w:val="0"/>
                <w:numId w:val="1"/>
              </w:numPr>
              <w:rPr>
                <w:rFonts w:hint="eastAsia" w:ascii="宋体" w:hAnsi="宋体" w:cs="宋体"/>
                <w:kern w:val="0"/>
                <w:szCs w:val="21"/>
              </w:rPr>
            </w:pPr>
            <w:r>
              <w:rPr>
                <w:rFonts w:hint="eastAsia" w:ascii="宋体" w:hAnsi="宋体" w:cs="宋体"/>
                <w:kern w:val="0"/>
                <w:szCs w:val="21"/>
              </w:rPr>
              <w:t>个体经营者，营业执照有效期必须是三年以上的，并且本人是法人的才可以申请。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0" w:hRule="atLeast"/>
        </w:trPr>
        <w:tc>
          <w:tcPr>
            <w:tcW w:w="2160" w:type="dxa"/>
            <w:noWrap w:val="0"/>
            <w:vAlign w:val="center"/>
          </w:tcPr>
          <w:p>
            <w:pPr>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
                <w:bCs/>
                <w:color w:val="E804CA"/>
                <w:kern w:val="0"/>
                <w:sz w:val="24"/>
                <w:highlight w:val="none"/>
              </w:rPr>
              <w:t>工人签字确认</w:t>
            </w:r>
          </w:p>
        </w:tc>
        <w:tc>
          <w:tcPr>
            <w:tcW w:w="8280" w:type="dxa"/>
            <w:noWrap w:val="0"/>
            <w:vAlign w:val="center"/>
          </w:tcPr>
          <w:p>
            <w:pPr>
              <w:widowControl/>
              <w:jc w:val="left"/>
              <w:rPr>
                <w:rFonts w:hint="eastAsia" w:ascii="宋体" w:hAnsi="宋体"/>
                <w:b/>
                <w:bCs/>
                <w:color w:val="FF0000"/>
                <w:sz w:val="24"/>
              </w:rPr>
            </w:pPr>
            <w:r>
              <w:rPr>
                <w:rFonts w:hint="eastAsia" w:ascii="宋体" w:hAnsi="宋体"/>
                <w:b/>
                <w:bCs/>
                <w:color w:val="FF0000"/>
                <w:sz w:val="24"/>
              </w:rPr>
              <w:t>以上所有条款已经仔细阅读,对于收费,扣费条款都已知晓.</w:t>
            </w:r>
          </w:p>
          <w:p>
            <w:pPr>
              <w:widowControl/>
              <w:jc w:val="left"/>
              <w:rPr>
                <w:rFonts w:hint="eastAsia" w:ascii="宋体" w:hAnsi="宋体"/>
                <w:b/>
                <w:bCs/>
                <w:color w:val="FF0000"/>
                <w:sz w:val="24"/>
              </w:rPr>
            </w:pPr>
          </w:p>
          <w:p>
            <w:pPr>
              <w:widowControl/>
              <w:jc w:val="left"/>
              <w:rPr>
                <w:rFonts w:hint="eastAsia" w:ascii="宋体" w:hAnsi="宋体"/>
                <w:b/>
                <w:bCs/>
                <w:color w:val="FF0000"/>
                <w:sz w:val="24"/>
              </w:rPr>
            </w:pPr>
          </w:p>
          <w:p>
            <w:pPr>
              <w:widowControl/>
              <w:jc w:val="left"/>
              <w:rPr>
                <w:rFonts w:hint="eastAsia" w:ascii="宋体" w:hAnsi="宋体"/>
                <w:b/>
                <w:bCs/>
                <w:color w:val="FF0000"/>
                <w:sz w:val="24"/>
              </w:rPr>
            </w:pPr>
            <w:r>
              <w:rPr>
                <w:rFonts w:hint="eastAsia" w:ascii="宋体" w:hAnsi="宋体"/>
                <w:b/>
                <w:bCs/>
                <w:color w:val="FF0000"/>
                <w:sz w:val="24"/>
              </w:rPr>
              <w:t>所报工种:                签字：</w:t>
            </w:r>
          </w:p>
          <w:p>
            <w:pPr>
              <w:rPr>
                <w:rFonts w:hint="eastAsia" w:ascii="宋体" w:hAnsi="宋体" w:cs="宋体"/>
                <w:kern w:val="0"/>
                <w:szCs w:val="21"/>
              </w:rPr>
            </w:pPr>
            <w:r>
              <w:rPr>
                <w:rFonts w:hint="eastAsia" w:ascii="宋体" w:hAnsi="宋体"/>
                <w:b/>
                <w:bCs/>
                <w:color w:val="FF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0" w:hRule="atLeast"/>
        </w:trPr>
        <w:tc>
          <w:tcPr>
            <w:tcW w:w="2160" w:type="dxa"/>
            <w:noWrap w:val="0"/>
            <w:vAlign w:val="center"/>
          </w:tcPr>
          <w:p>
            <w:pPr>
              <w:jc w:val="center"/>
              <w:rPr>
                <w:rFonts w:hint="eastAsia" w:ascii="宋体" w:hAnsi="宋体" w:cs="宋体"/>
                <w:kern w:val="0"/>
                <w:sz w:val="24"/>
              </w:rPr>
            </w:pPr>
            <w:r>
              <w:rPr>
                <w:rFonts w:hint="eastAsia" w:ascii="宋体" w:hAnsi="宋体" w:cs="宋体"/>
                <w:b/>
                <w:bCs/>
                <w:color w:val="E804CA"/>
                <w:kern w:val="0"/>
                <w:sz w:val="24"/>
                <w:highlight w:val="none"/>
              </w:rPr>
              <w:t>待遇</w:t>
            </w:r>
          </w:p>
        </w:tc>
        <w:tc>
          <w:tcPr>
            <w:tcW w:w="8280" w:type="dxa"/>
            <w:noWrap w:val="0"/>
            <w:vAlign w:val="center"/>
          </w:tcPr>
          <w:p>
            <w:pPr>
              <w:numPr>
                <w:ilvl w:val="0"/>
                <w:numId w:val="2"/>
              </w:numPr>
              <w:jc w:val="left"/>
              <w:rPr>
                <w:rFonts w:hint="eastAsia"/>
                <w:sz w:val="24"/>
              </w:rPr>
            </w:pPr>
            <w:r>
              <w:rPr>
                <w:rFonts w:hint="eastAsia"/>
                <w:sz w:val="24"/>
              </w:rPr>
              <w:t>工资按照合同工资执行,一切以具体合同为准.</w:t>
            </w:r>
          </w:p>
          <w:p>
            <w:pPr>
              <w:numPr>
                <w:ilvl w:val="0"/>
                <w:numId w:val="2"/>
              </w:numPr>
              <w:jc w:val="left"/>
              <w:rPr>
                <w:rFonts w:hint="eastAsia"/>
                <w:sz w:val="24"/>
              </w:rPr>
            </w:pPr>
            <w:r>
              <w:rPr>
                <w:rFonts w:hint="eastAsia"/>
                <w:sz w:val="24"/>
              </w:rPr>
              <w:t>工资税后11000到13000元人民币(拿到手的净工资)；</w:t>
            </w:r>
          </w:p>
          <w:p>
            <w:pPr>
              <w:numPr>
                <w:ilvl w:val="0"/>
                <w:numId w:val="2"/>
              </w:numPr>
              <w:jc w:val="left"/>
              <w:rPr>
                <w:rFonts w:hint="eastAsia"/>
                <w:sz w:val="24"/>
              </w:rPr>
            </w:pPr>
            <w:r>
              <w:rPr>
                <w:rFonts w:hint="eastAsia"/>
                <w:sz w:val="24"/>
              </w:rPr>
              <w:t>食宿自理，伙食50-80纽币/周，住宿费115-200纽币/周（依据当地情况）；</w:t>
            </w:r>
          </w:p>
          <w:p>
            <w:pPr>
              <w:numPr>
                <w:ilvl w:val="0"/>
                <w:numId w:val="2"/>
              </w:numPr>
              <w:jc w:val="left"/>
              <w:rPr>
                <w:rFonts w:hint="eastAsia"/>
                <w:sz w:val="24"/>
              </w:rPr>
            </w:pPr>
            <w:r>
              <w:rPr>
                <w:rFonts w:hint="eastAsia"/>
                <w:sz w:val="24"/>
              </w:rPr>
              <w:t>工作签证，合同期为两年。合同期满可续签；</w:t>
            </w:r>
          </w:p>
          <w:p>
            <w:pPr>
              <w:numPr>
                <w:ilvl w:val="0"/>
                <w:numId w:val="2"/>
              </w:numPr>
              <w:jc w:val="left"/>
              <w:rPr>
                <w:rFonts w:hint="eastAsia"/>
                <w:sz w:val="24"/>
              </w:rPr>
            </w:pPr>
            <w:r>
              <w:rPr>
                <w:rFonts w:hint="eastAsia"/>
                <w:sz w:val="24"/>
              </w:rPr>
              <w:t>雇主根据新西兰的法律规定缴纳意外伤亡和医疗保险；享受新西兰法律规定免费公立医院医疗制度等诸多福利。.</w:t>
            </w:r>
          </w:p>
          <w:p>
            <w:pPr>
              <w:numPr>
                <w:ilvl w:val="0"/>
                <w:numId w:val="2"/>
              </w:numPr>
              <w:jc w:val="left"/>
              <w:rPr>
                <w:rFonts w:hint="eastAsia"/>
                <w:sz w:val="24"/>
              </w:rPr>
            </w:pPr>
            <w:r>
              <w:rPr>
                <w:rFonts w:hint="eastAsia"/>
                <w:sz w:val="24"/>
              </w:rPr>
              <w:t>三年工签的工人在新西兰工作六个月以后可以带家属，一年工签的工人一年之内不可以带家属,要带家属必须和雇主协商年薪达到56000纽币才可以否则一年工签的工人没办法办理带家属,可以免费为家属安排工作，工资万元以上，不满十八周岁的孩子可以免费就读新西兰公立学校。双方父母都可以去探亲,可以滞留不超过九个月的时间。</w:t>
            </w:r>
          </w:p>
          <w:p>
            <w:pPr>
              <w:numPr>
                <w:ilvl w:val="0"/>
                <w:numId w:val="2"/>
              </w:numPr>
              <w:jc w:val="left"/>
              <w:rPr>
                <w:rFonts w:hint="eastAsia"/>
                <w:sz w:val="24"/>
              </w:rPr>
            </w:pPr>
            <w:r>
              <w:rPr>
                <w:rFonts w:hint="eastAsia"/>
                <w:sz w:val="24"/>
              </w:rPr>
              <w:t>由于新西兰的保险死亡赔偿金额较少所有工人出境前必须购买一份意外死亡保险,保额80万元人民币,费用由工人自行承担(800元人民币)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2160" w:type="dxa"/>
            <w:noWrap w:val="0"/>
            <w:vAlign w:val="center"/>
          </w:tcPr>
          <w:p>
            <w:pPr>
              <w:widowControl/>
              <w:ind w:firstLine="482" w:firstLineChars="200"/>
              <w:rPr>
                <w:rFonts w:hint="eastAsia" w:ascii="宋体" w:hAnsi="宋体" w:cs="宋体"/>
                <w:kern w:val="0"/>
                <w:sz w:val="24"/>
              </w:rPr>
            </w:pPr>
            <w:r>
              <w:rPr>
                <w:rFonts w:hint="eastAsia" w:ascii="宋体" w:hAnsi="宋体" w:cs="宋体"/>
                <w:b/>
                <w:bCs/>
                <w:color w:val="E804CA"/>
                <w:kern w:val="0"/>
                <w:sz w:val="24"/>
                <w:highlight w:val="none"/>
              </w:rPr>
              <w:t>办理周期</w:t>
            </w:r>
          </w:p>
        </w:tc>
        <w:tc>
          <w:tcPr>
            <w:tcW w:w="8280" w:type="dxa"/>
            <w:noWrap w:val="0"/>
            <w:vAlign w:val="center"/>
          </w:tcPr>
          <w:p>
            <w:pPr>
              <w:rPr>
                <w:rFonts w:hint="eastAsia"/>
                <w:sz w:val="24"/>
              </w:rPr>
            </w:pPr>
            <w:r>
              <w:rPr>
                <w:rFonts w:hint="eastAsia"/>
                <w:sz w:val="24"/>
              </w:rPr>
              <w:t>面试成功后3-4个月左右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trPr>
        <w:tc>
          <w:tcPr>
            <w:tcW w:w="2160" w:type="dxa"/>
            <w:noWrap w:val="0"/>
            <w:vAlign w:val="center"/>
          </w:tcPr>
          <w:p>
            <w:pPr>
              <w:widowControl/>
              <w:ind w:firstLine="482" w:firstLineChars="200"/>
              <w:rPr>
                <w:rFonts w:hint="eastAsia" w:ascii="宋体" w:hAnsi="宋体" w:cs="宋体"/>
                <w:kern w:val="0"/>
                <w:sz w:val="24"/>
              </w:rPr>
            </w:pPr>
            <w:r>
              <w:rPr>
                <w:rFonts w:hint="eastAsia" w:ascii="宋体" w:hAnsi="宋体" w:cs="宋体"/>
                <w:b/>
                <w:bCs/>
                <w:color w:val="E804CA"/>
                <w:kern w:val="0"/>
                <w:sz w:val="24"/>
                <w:highlight w:val="none"/>
              </w:rPr>
              <w:t>费    用</w:t>
            </w:r>
          </w:p>
        </w:tc>
        <w:tc>
          <w:tcPr>
            <w:tcW w:w="8280" w:type="dxa"/>
            <w:noWrap w:val="0"/>
            <w:vAlign w:val="center"/>
          </w:tcPr>
          <w:p>
            <w:pPr>
              <w:rPr>
                <w:rFonts w:hint="eastAsia" w:eastAsia="宋体"/>
                <w:sz w:val="24"/>
                <w:lang w:eastAsia="zh-CN"/>
              </w:rPr>
            </w:pPr>
            <w:r>
              <w:rPr>
                <w:rFonts w:hint="eastAsia"/>
                <w:sz w:val="24"/>
              </w:rPr>
              <w:t>1.办理费用一年工签7.5万人民币,三年工签8.5万元</w:t>
            </w:r>
            <w:r>
              <w:rPr>
                <w:rFonts w:hint="eastAsia"/>
                <w:sz w:val="24"/>
                <w:lang w:eastAsia="zh-CN"/>
              </w:rPr>
              <w:t>。</w:t>
            </w:r>
          </w:p>
          <w:p>
            <w:pPr>
              <w:rPr>
                <w:rFonts w:hint="eastAsia" w:eastAsia="宋体"/>
                <w:sz w:val="24"/>
                <w:lang w:eastAsia="zh-CN"/>
              </w:rPr>
            </w:pPr>
            <w:r>
              <w:rPr>
                <w:rFonts w:hint="eastAsia"/>
                <w:sz w:val="24"/>
              </w:rPr>
              <w:t>2.工人自理费用：机票3000-5000不等，签证费2475，体检费(济南1600,北京1750上海2600南京1890)国内无犯罪记录公证大约600左右，保险800元每两年培训合格证68.00元，担保公证1000左右地区有差异）材料翻译费2000元左右</w:t>
            </w:r>
            <w:r>
              <w:rPr>
                <w:rFonts w:hint="eastAsia"/>
                <w:sz w:val="24"/>
                <w:lang w:eastAsia="zh-CN"/>
              </w:rPr>
              <w:t>。</w:t>
            </w:r>
          </w:p>
          <w:p>
            <w:pPr>
              <w:rPr>
                <w:rFonts w:hint="eastAsia"/>
                <w:sz w:val="24"/>
              </w:rPr>
            </w:pPr>
            <w:r>
              <w:rPr>
                <w:rFonts w:hint="eastAsia"/>
                <w:sz w:val="24"/>
              </w:rPr>
              <w:t>3.考试费公司承担如果考试不过费用工人自己承担（400左右）</w:t>
            </w:r>
          </w:p>
          <w:p>
            <w:pPr>
              <w:rPr>
                <w:rFonts w:hint="eastAsia"/>
                <w:sz w:val="24"/>
              </w:rPr>
            </w:pPr>
            <w:r>
              <w:rPr>
                <w:rFonts w:hint="eastAsia"/>
                <w:sz w:val="24"/>
              </w:rPr>
              <w:t>4.如果工人拒签会损失体检费1600或者1750，签证费2475，翻译费2000元,公证费600左右。(大约损失人民币5000元)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9" w:hRule="atLeast"/>
        </w:trPr>
        <w:tc>
          <w:tcPr>
            <w:tcW w:w="2160" w:type="dxa"/>
            <w:noWrap w:val="0"/>
            <w:vAlign w:val="center"/>
          </w:tcPr>
          <w:p>
            <w:pPr>
              <w:widowControl/>
              <w:jc w:val="center"/>
              <w:rPr>
                <w:rFonts w:hint="eastAsia" w:ascii="宋体" w:hAnsi="宋体" w:cs="宋体"/>
                <w:kern w:val="0"/>
                <w:sz w:val="24"/>
              </w:rPr>
            </w:pPr>
            <w:r>
              <w:rPr>
                <w:rFonts w:hint="eastAsia" w:ascii="宋体" w:hAnsi="宋体" w:cs="宋体"/>
                <w:b/>
                <w:bCs/>
                <w:color w:val="E804CA"/>
                <w:kern w:val="0"/>
                <w:sz w:val="24"/>
                <w:highlight w:val="none"/>
              </w:rPr>
              <w:t>收费方式</w:t>
            </w:r>
          </w:p>
        </w:tc>
        <w:tc>
          <w:tcPr>
            <w:tcW w:w="8280" w:type="dxa"/>
            <w:noWrap w:val="0"/>
            <w:vAlign w:val="center"/>
          </w:tcPr>
          <w:p>
            <w:pPr>
              <w:widowControl/>
              <w:ind w:left="480" w:hanging="480" w:hangingChars="200"/>
              <w:jc w:val="left"/>
              <w:rPr>
                <w:rFonts w:hint="eastAsia" w:ascii="宋体" w:hAnsi="宋体" w:cs="宋体"/>
                <w:kern w:val="0"/>
                <w:sz w:val="24"/>
              </w:rPr>
            </w:pPr>
            <w:r>
              <w:rPr>
                <w:rFonts w:hint="eastAsia" w:ascii="宋体" w:hAnsi="宋体" w:cs="宋体"/>
                <w:kern w:val="0"/>
                <w:sz w:val="24"/>
              </w:rPr>
              <w:t>1、面试前交保证金1万元，面试合格后再交3万元的前期服务费，其余费</w:t>
            </w:r>
          </w:p>
          <w:p>
            <w:pPr>
              <w:widowControl/>
              <w:ind w:left="420" w:leftChars="200"/>
              <w:jc w:val="left"/>
              <w:rPr>
                <w:rFonts w:hint="eastAsia" w:ascii="宋体" w:hAnsi="宋体" w:cs="宋体"/>
                <w:kern w:val="0"/>
                <w:sz w:val="24"/>
              </w:rPr>
            </w:pPr>
            <w:r>
              <w:rPr>
                <w:rFonts w:hint="eastAsia" w:ascii="宋体" w:hAnsi="宋体" w:cs="宋体"/>
                <w:kern w:val="0"/>
                <w:sz w:val="24"/>
              </w:rPr>
              <w:t>用在工签批准下来后</w:t>
            </w:r>
            <w:r>
              <w:rPr>
                <w:rFonts w:hint="eastAsia" w:ascii="宋体" w:hAnsi="宋体" w:cs="宋体"/>
                <w:color w:val="FF0000"/>
                <w:kern w:val="0"/>
                <w:sz w:val="24"/>
              </w:rPr>
              <w:t>三天之内交清所有费用。</w:t>
            </w:r>
          </w:p>
          <w:p>
            <w:pPr>
              <w:widowControl/>
              <w:jc w:val="left"/>
              <w:rPr>
                <w:rFonts w:hint="eastAsia" w:ascii="宋体" w:hAnsi="宋体" w:cs="宋体"/>
                <w:kern w:val="0"/>
                <w:sz w:val="24"/>
              </w:rPr>
            </w:pPr>
            <w:r>
              <w:rPr>
                <w:rFonts w:hint="eastAsia" w:ascii="宋体" w:hAnsi="宋体" w:cs="宋体"/>
                <w:kern w:val="0"/>
                <w:sz w:val="24"/>
              </w:rPr>
              <w:t>2、若面试合格本人放弃，则面试保证金1万元不退。</w:t>
            </w:r>
          </w:p>
          <w:p>
            <w:pPr>
              <w:widowControl/>
              <w:ind w:left="480" w:hanging="480" w:hangingChars="200"/>
              <w:jc w:val="left"/>
              <w:rPr>
                <w:rFonts w:hint="eastAsia" w:ascii="宋体" w:hAnsi="宋体" w:cs="宋体"/>
                <w:kern w:val="0"/>
                <w:sz w:val="24"/>
              </w:rPr>
            </w:pPr>
            <w:r>
              <w:rPr>
                <w:rFonts w:hint="eastAsia" w:ascii="宋体" w:hAnsi="宋体" w:cs="宋体"/>
                <w:kern w:val="0"/>
                <w:sz w:val="24"/>
              </w:rPr>
              <w:t>3、若新西兰工签批准下来后本人放弃，则前期所交服务费（4万元）不予</w:t>
            </w:r>
          </w:p>
          <w:p>
            <w:pPr>
              <w:widowControl/>
              <w:ind w:left="420" w:leftChars="200"/>
              <w:jc w:val="left"/>
              <w:rPr>
                <w:rFonts w:hint="eastAsia" w:ascii="宋体" w:hAnsi="宋体" w:cs="宋体"/>
                <w:kern w:val="0"/>
                <w:sz w:val="24"/>
              </w:rPr>
            </w:pPr>
            <w:r>
              <w:rPr>
                <w:rFonts w:hint="eastAsia" w:ascii="宋体" w:hAnsi="宋体" w:cs="宋体"/>
                <w:kern w:val="0"/>
                <w:sz w:val="24"/>
              </w:rPr>
              <w:t>退还。</w:t>
            </w:r>
          </w:p>
          <w:p>
            <w:pPr>
              <w:widowControl/>
              <w:ind w:left="240" w:hanging="240" w:hangingChars="100"/>
              <w:jc w:val="left"/>
              <w:rPr>
                <w:rFonts w:hint="eastAsia" w:ascii="宋体" w:hAnsi="宋体"/>
                <w:bCs/>
                <w:sz w:val="24"/>
              </w:rPr>
            </w:pPr>
            <w:r>
              <w:rPr>
                <w:rFonts w:hint="eastAsia" w:ascii="宋体" w:hAnsi="宋体"/>
                <w:bCs/>
                <w:sz w:val="24"/>
              </w:rPr>
              <w:t>4、办理出国手续有政治和政策变化等不可抗力的因素，从而导致的事情发生，</w:t>
            </w:r>
          </w:p>
          <w:p>
            <w:pPr>
              <w:widowControl/>
              <w:ind w:left="210" w:leftChars="100" w:firstLine="240" w:firstLineChars="100"/>
              <w:jc w:val="left"/>
              <w:rPr>
                <w:rFonts w:hint="eastAsia" w:ascii="宋体" w:hAnsi="宋体"/>
                <w:bCs/>
                <w:sz w:val="24"/>
              </w:rPr>
            </w:pPr>
            <w:r>
              <w:rPr>
                <w:rFonts w:hint="eastAsia" w:ascii="宋体" w:hAnsi="宋体"/>
                <w:bCs/>
                <w:sz w:val="24"/>
              </w:rPr>
              <w:t>工人应有承担风险的意识和责任。</w:t>
            </w:r>
          </w:p>
          <w:p>
            <w:pPr>
              <w:widowControl/>
              <w:jc w:val="left"/>
              <w:rPr>
                <w:rFonts w:hint="eastAsia" w:ascii="宋体" w:hAnsi="宋体" w:cs="宋体"/>
                <w:b/>
                <w:color w:val="FF0000"/>
                <w:kern w:val="0"/>
                <w:szCs w:val="21"/>
              </w:rPr>
            </w:pPr>
            <w:r>
              <w:rPr>
                <w:rFonts w:hint="eastAsia" w:ascii="宋体" w:hAnsi="宋体"/>
                <w:b/>
                <w:bCs/>
                <w:color w:val="FF0000"/>
                <w:sz w:val="24"/>
              </w:rPr>
              <w:t>5、出境前工人要做担保公证方可以出境,必须提供两个有正常收入的自然人作为担保人。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0" w:hRule="atLeast"/>
        </w:trPr>
        <w:tc>
          <w:tcPr>
            <w:tcW w:w="2160" w:type="dxa"/>
            <w:noWrap w:val="0"/>
            <w:vAlign w:val="center"/>
          </w:tcPr>
          <w:p>
            <w:pPr>
              <w:widowControl/>
              <w:jc w:val="center"/>
              <w:rPr>
                <w:rFonts w:hint="eastAsia" w:ascii="宋体" w:hAnsi="宋体" w:cs="宋体"/>
                <w:kern w:val="0"/>
                <w:sz w:val="24"/>
              </w:rPr>
            </w:pPr>
            <w:r>
              <w:rPr>
                <w:rFonts w:hint="eastAsia" w:ascii="宋体" w:hAnsi="宋体" w:cs="宋体"/>
                <w:b/>
                <w:bCs/>
                <w:color w:val="E804CA"/>
                <w:kern w:val="0"/>
                <w:sz w:val="24"/>
                <w:highlight w:val="none"/>
              </w:rPr>
              <w:t>办理流程</w:t>
            </w:r>
          </w:p>
        </w:tc>
        <w:tc>
          <w:tcPr>
            <w:tcW w:w="8280" w:type="dxa"/>
            <w:noWrap w:val="0"/>
            <w:vAlign w:val="center"/>
          </w:tcPr>
          <w:p>
            <w:pPr>
              <w:widowControl/>
              <w:jc w:val="left"/>
              <w:rPr>
                <w:rFonts w:hint="eastAsia" w:ascii="宋体" w:hAnsi="宋体"/>
                <w:b/>
                <w:bCs/>
                <w:color w:val="FF0000"/>
                <w:sz w:val="24"/>
              </w:rPr>
            </w:pPr>
            <w:r>
              <w:rPr>
                <w:rFonts w:hint="eastAsia" w:ascii="宋体" w:hAnsi="宋体"/>
                <w:b/>
                <w:bCs/>
                <w:color w:val="FF0000"/>
                <w:sz w:val="24"/>
              </w:rPr>
              <w:t>报名填写电子版简历，两寸电子版照片，缴纳1万保证金，推荐简历初试，初试过后雇主视频面试（qq或者微信）面试成功去指定的考点进行考试，考试通过缴纳3万元前期费用，同时办理签证材料,下签后三天内交齐余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trPr>
        <w:tc>
          <w:tcPr>
            <w:tcW w:w="2160" w:type="dxa"/>
            <w:noWrap w:val="0"/>
            <w:vAlign w:val="center"/>
          </w:tcPr>
          <w:p>
            <w:pPr>
              <w:widowControl/>
              <w:jc w:val="center"/>
              <w:rPr>
                <w:rFonts w:hint="eastAsia" w:ascii="宋体" w:hAnsi="宋体" w:cs="宋体"/>
                <w:kern w:val="0"/>
                <w:sz w:val="24"/>
              </w:rPr>
            </w:pPr>
            <w:r>
              <w:rPr>
                <w:rFonts w:hint="eastAsia" w:ascii="宋体" w:hAnsi="宋体" w:cs="宋体"/>
                <w:b/>
                <w:bCs/>
                <w:color w:val="E804CA"/>
                <w:kern w:val="0"/>
                <w:sz w:val="24"/>
                <w:highlight w:val="none"/>
              </w:rPr>
              <w:t>工人须知</w:t>
            </w:r>
          </w:p>
        </w:tc>
        <w:tc>
          <w:tcPr>
            <w:tcW w:w="8280" w:type="dxa"/>
            <w:noWrap w:val="0"/>
            <w:vAlign w:val="center"/>
          </w:tcPr>
          <w:p>
            <w:pPr>
              <w:widowControl/>
              <w:jc w:val="left"/>
              <w:rPr>
                <w:rFonts w:hint="eastAsia" w:ascii="宋体" w:hAnsi="宋体"/>
                <w:b/>
                <w:bCs/>
                <w:color w:val="FF0000"/>
                <w:sz w:val="24"/>
              </w:rPr>
            </w:pPr>
            <w:r>
              <w:rPr>
                <w:rFonts w:hint="eastAsia" w:ascii="宋体" w:hAnsi="宋体"/>
                <w:b/>
                <w:bCs/>
                <w:color w:val="FF0000"/>
                <w:sz w:val="24"/>
              </w:rPr>
              <w:t>工人可参加多次面试,如果面试不成功,根据工人意愿退还面试保证金.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2160" w:type="dxa"/>
            <w:noWrap w:val="0"/>
            <w:vAlign w:val="center"/>
          </w:tcPr>
          <w:p>
            <w:pPr>
              <w:widowControl/>
              <w:jc w:val="center"/>
              <w:rPr>
                <w:rFonts w:hint="eastAsia" w:ascii="宋体" w:hAnsi="宋体" w:cs="宋体"/>
                <w:kern w:val="0"/>
                <w:sz w:val="24"/>
              </w:rPr>
            </w:pPr>
            <w:r>
              <w:rPr>
                <w:rFonts w:hint="eastAsia" w:ascii="宋体" w:hAnsi="宋体" w:cs="宋体"/>
                <w:b/>
                <w:bCs/>
                <w:color w:val="E804CA"/>
                <w:kern w:val="0"/>
                <w:sz w:val="24"/>
                <w:highlight w:val="none"/>
              </w:rPr>
              <w:t>工人签字确认</w:t>
            </w:r>
          </w:p>
        </w:tc>
        <w:tc>
          <w:tcPr>
            <w:tcW w:w="8280" w:type="dxa"/>
            <w:noWrap w:val="0"/>
            <w:vAlign w:val="center"/>
          </w:tcPr>
          <w:p>
            <w:pPr>
              <w:widowControl/>
              <w:jc w:val="left"/>
              <w:rPr>
                <w:rFonts w:hint="eastAsia" w:ascii="宋体" w:hAnsi="宋体"/>
                <w:b/>
                <w:bCs/>
                <w:color w:val="FF0000"/>
                <w:sz w:val="24"/>
              </w:rPr>
            </w:pPr>
            <w:r>
              <w:rPr>
                <w:rFonts w:hint="eastAsia" w:ascii="宋体" w:hAnsi="宋体"/>
                <w:b/>
                <w:bCs/>
                <w:color w:val="FF0000"/>
                <w:sz w:val="24"/>
              </w:rPr>
              <w:t xml:space="preserve">以上所有条款已经仔细阅读,对于收费,扣费条款都已知晓.              </w:t>
            </w:r>
          </w:p>
          <w:p>
            <w:pPr>
              <w:widowControl/>
              <w:jc w:val="left"/>
              <w:rPr>
                <w:rFonts w:hint="eastAsia" w:ascii="宋体" w:hAnsi="宋体"/>
                <w:b/>
                <w:bCs/>
                <w:color w:val="FF0000"/>
                <w:sz w:val="24"/>
              </w:rPr>
            </w:pPr>
            <w:r>
              <w:rPr>
                <w:rFonts w:hint="eastAsia" w:ascii="宋体" w:hAnsi="宋体"/>
                <w:b/>
                <w:bCs/>
                <w:color w:val="FF0000"/>
                <w:sz w:val="24"/>
              </w:rPr>
              <w:t>所报 工种：                    签字：</w:t>
            </w:r>
          </w:p>
          <w:p>
            <w:pPr>
              <w:widowControl/>
              <w:jc w:val="left"/>
              <w:rPr>
                <w:rFonts w:hint="eastAsia" w:ascii="宋体" w:hAnsi="宋体"/>
                <w:b/>
                <w:bCs/>
                <w:color w:val="FF0000"/>
                <w:sz w:val="24"/>
              </w:rPr>
            </w:pPr>
            <w:r>
              <w:rPr>
                <w:rFonts w:hint="eastAsia" w:ascii="宋体" w:hAnsi="宋体"/>
                <w:b/>
                <w:bCs/>
                <w:color w:val="FF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2160" w:type="dxa"/>
            <w:noWrap w:val="0"/>
            <w:vAlign w:val="top"/>
          </w:tcPr>
          <w:p>
            <w:pPr>
              <w:rPr>
                <w:rFonts w:hint="eastAsia"/>
              </w:rPr>
            </w:pPr>
            <w:r>
              <w:rPr>
                <w:rFonts w:hint="eastAsia"/>
              </w:rPr>
              <w:t xml:space="preserve"> </w:t>
            </w:r>
            <w:r>
              <w:rPr>
                <w:rFonts w:hint="eastAsia" w:ascii="宋体" w:hAnsi="宋体" w:cs="宋体"/>
                <w:b/>
                <w:bCs/>
                <w:color w:val="E804CA"/>
                <w:kern w:val="0"/>
                <w:sz w:val="24"/>
                <w:highlight w:val="none"/>
              </w:rPr>
              <w:t xml:space="preserve"> 一年工签的工种</w:t>
            </w:r>
          </w:p>
        </w:tc>
        <w:tc>
          <w:tcPr>
            <w:tcW w:w="8280" w:type="dxa"/>
            <w:noWrap w:val="0"/>
            <w:vAlign w:val="top"/>
          </w:tcPr>
          <w:p>
            <w:pPr>
              <w:rPr>
                <w:rFonts w:hint="eastAsia"/>
              </w:rPr>
            </w:pPr>
            <w:r>
              <w:rPr>
                <w:rFonts w:hint="eastAsia"/>
              </w:rPr>
              <w:t>钢筋工，架子工，油漆工，挖掘机司机,农业种植工,保温棉等工种，一年工签的工人出境前需要购买意外医疗保险(600元左右/年)望周知！</w:t>
            </w:r>
          </w:p>
        </w:tc>
      </w:tr>
    </w:tbl>
    <w:p>
      <w:pPr>
        <w:widowControl/>
        <w:numPr>
          <w:ilvl w:val="0"/>
          <w:numId w:val="0"/>
        </w:numPr>
        <w:spacing w:line="375" w:lineRule="atLeast"/>
        <w:jc w:val="left"/>
        <w:rPr>
          <w:rFonts w:hint="eastAsia" w:eastAsia="宋体"/>
          <w:sz w:val="24"/>
          <w:lang w:eastAsia="zh-CN"/>
        </w:rPr>
      </w:pPr>
    </w:p>
    <w:p>
      <w:pPr>
        <w:jc w:val="distribute"/>
        <w:rPr>
          <w:rFonts w:ascii="黑体" w:eastAsia="黑体"/>
          <w:b/>
          <w:sz w:val="32"/>
          <w:szCs w:val="32"/>
          <w:highlight w:val="green"/>
          <w:u w:val="single"/>
        </w:rPr>
      </w:pPr>
      <w:bookmarkStart w:id="0" w:name="_GoBack"/>
      <w:r>
        <w:rPr>
          <w:rFonts w:hint="eastAsia" w:ascii="黑体" w:eastAsia="黑体"/>
          <w:b/>
          <w:sz w:val="32"/>
          <w:szCs w:val="32"/>
          <w:highlight w:val="green"/>
          <w:u w:val="single"/>
        </w:rPr>
        <w:t>报名地址：亳州市西一环路与芍花路交叉口</w:t>
      </w:r>
    </w:p>
    <w:p>
      <w:pPr>
        <w:rPr>
          <w:rFonts w:ascii="黑体" w:eastAsia="黑体"/>
          <w:b/>
          <w:sz w:val="32"/>
          <w:szCs w:val="32"/>
          <w:highlight w:val="green"/>
          <w:u w:val="single"/>
        </w:rPr>
      </w:pPr>
      <w:r>
        <w:rPr>
          <w:rFonts w:hint="eastAsia" w:ascii="黑体" w:eastAsia="黑体"/>
          <w:b/>
          <w:sz w:val="32"/>
          <w:szCs w:val="32"/>
          <w:highlight w:val="green"/>
          <w:u w:val="single"/>
        </w:rPr>
        <w:t xml:space="preserve">联   系   人：  夏    飞                  传真：0558——5131926  </w:t>
      </w:r>
    </w:p>
    <w:p>
      <w:pPr>
        <w:rPr>
          <w:rFonts w:ascii="黑体" w:eastAsia="黑体"/>
          <w:b/>
          <w:sz w:val="32"/>
          <w:szCs w:val="32"/>
          <w:highlight w:val="green"/>
          <w:u w:val="single"/>
        </w:rPr>
      </w:pPr>
      <w:r>
        <w:rPr>
          <w:rFonts w:hint="eastAsia" w:ascii="黑体" w:eastAsia="黑体"/>
          <w:b/>
          <w:sz w:val="32"/>
          <w:szCs w:val="32"/>
          <w:highlight w:val="green"/>
          <w:u w:val="single"/>
        </w:rPr>
        <w:t>电        话：0558—513192</w:t>
      </w:r>
      <w:r>
        <w:rPr>
          <w:rFonts w:hint="eastAsia" w:ascii="黑体" w:eastAsia="黑体"/>
          <w:b/>
          <w:sz w:val="32"/>
          <w:szCs w:val="32"/>
          <w:highlight w:val="green"/>
          <w:u w:val="single"/>
          <w:lang w:val="en-US" w:eastAsia="zh-CN"/>
        </w:rPr>
        <w:t>5</w:t>
      </w:r>
      <w:r>
        <w:rPr>
          <w:rFonts w:hint="eastAsia" w:ascii="黑体" w:eastAsia="黑体"/>
          <w:b/>
          <w:sz w:val="32"/>
          <w:szCs w:val="32"/>
          <w:highlight w:val="green"/>
          <w:u w:val="single"/>
        </w:rPr>
        <w:t>，5</w:t>
      </w:r>
      <w:r>
        <w:rPr>
          <w:rFonts w:hint="eastAsia" w:ascii="黑体" w:eastAsia="黑体"/>
          <w:b/>
          <w:sz w:val="32"/>
          <w:szCs w:val="32"/>
          <w:highlight w:val="green"/>
          <w:u w:val="single"/>
          <w:lang w:val="en-US" w:eastAsia="zh-CN"/>
        </w:rPr>
        <w:t>558121</w:t>
      </w:r>
      <w:r>
        <w:rPr>
          <w:rFonts w:hint="eastAsia" w:ascii="黑体" w:eastAsia="黑体"/>
          <w:b/>
          <w:sz w:val="32"/>
          <w:szCs w:val="32"/>
          <w:highlight w:val="green"/>
          <w:u w:val="single"/>
        </w:rPr>
        <w:t xml:space="preserve">，18956857522，13856777798  </w:t>
      </w:r>
    </w:p>
    <w:p>
      <w:pPr>
        <w:jc w:val="distribute"/>
        <w:rPr>
          <w:rFonts w:ascii="黑体" w:eastAsia="黑体"/>
          <w:b/>
          <w:sz w:val="32"/>
          <w:szCs w:val="32"/>
          <w:highlight w:val="green"/>
          <w:u w:val="single"/>
        </w:rPr>
      </w:pPr>
      <w:r>
        <w:rPr>
          <w:rFonts w:hint="eastAsia" w:ascii="黑体" w:eastAsia="黑体"/>
          <w:b/>
          <w:sz w:val="32"/>
          <w:szCs w:val="32"/>
          <w:highlight w:val="green"/>
          <w:u w:val="single"/>
        </w:rPr>
        <w:t>网     址:www.tongdehr.com（亳州同德人力资源网）</w:t>
      </w:r>
    </w:p>
    <w:bookmarkEnd w:id="0"/>
    <w:sectPr>
      <w:footerReference r:id="rId3"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00002FF" w:usb1="4000ACFF" w:usb2="00000001" w:usb3="00000000" w:csb0="2000019F" w:csb1="00000000"/>
  </w:font>
  <w:font w:name="font-weight : 700">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宋体-方正超大字符集">
    <w:altName w:val="黑体"/>
    <w:panose1 w:val="03000509000000000000"/>
    <w:charset w:val="86"/>
    <w:family w:val="script"/>
    <w:pitch w:val="default"/>
    <w:sig w:usb0="00000000" w:usb1="00000000" w:usb2="00000010" w:usb3="00000000" w:csb0="00040000" w:csb1="00000000"/>
  </w:font>
  <w:font w:name="Segoe Print">
    <w:panose1 w:val="020008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distribute"/>
    </w:pPr>
    <w:r>
      <w:rPr>
        <w:rFonts w:hint="eastAsia"/>
      </w:rPr>
      <w:t xml:space="preserve">-----------------------------------------------------------------亳州出国建筑劳务第一品牌------------------------------------------------------------ </w:t>
    </w:r>
  </w:p>
  <w:p>
    <w:pPr>
      <w:pStyle w:val="6"/>
      <w:jc w:val="distribute"/>
      <w:rPr>
        <w:b/>
        <w:color w:val="FF0000"/>
      </w:rPr>
    </w:pPr>
  </w:p>
  <w:p>
    <w:pPr>
      <w:pStyle w:val="6"/>
      <w:jc w:val="distribute"/>
      <w:rPr>
        <w:b/>
        <w:color w:val="FF0000"/>
      </w:rPr>
    </w:pPr>
    <w:r>
      <w:rPr>
        <w:rFonts w:hint="eastAsia"/>
        <w:b/>
        <w:color w:val="FF0000"/>
      </w:rPr>
      <w:t>地址：安徽省亳州市西一环路与芍花路交叉口同德劳务市场</w:t>
    </w:r>
  </w:p>
  <w:p>
    <w:pPr>
      <w:pStyle w:val="6"/>
      <w:jc w:val="distribute"/>
    </w:pPr>
    <w:r>
      <w:rPr>
        <w:b/>
        <w:color w:val="FF0000"/>
      </w:rPr>
      <w:t>TEL: 86-</w:t>
    </w:r>
    <w:r>
      <w:rPr>
        <w:rFonts w:hint="eastAsia"/>
        <w:b/>
        <w:color w:val="FF0000"/>
      </w:rPr>
      <w:t>558—</w:t>
    </w:r>
    <w:r>
      <w:rPr>
        <w:b/>
        <w:color w:val="FF0000"/>
      </w:rPr>
      <w:t>5</w:t>
    </w:r>
    <w:r>
      <w:rPr>
        <w:rFonts w:hint="eastAsia"/>
        <w:b/>
        <w:color w:val="FF0000"/>
      </w:rPr>
      <w:t>131925  5131926</w:t>
    </w:r>
    <w:r>
      <w:rPr>
        <w:b/>
        <w:color w:val="FF0000"/>
      </w:rPr>
      <w:t xml:space="preserve">  </w:t>
    </w:r>
    <w:r>
      <w:rPr>
        <w:rFonts w:hint="eastAsia"/>
        <w:b/>
        <w:color w:val="FF0000"/>
      </w:rPr>
      <w:t xml:space="preserve">   </w:t>
    </w:r>
    <w:r>
      <w:rPr>
        <w:b/>
        <w:color w:val="FF0000"/>
      </w:rPr>
      <w:t>EMAIL:7</w:t>
    </w:r>
    <w:r>
      <w:rPr>
        <w:rFonts w:hint="eastAsia"/>
        <w:b/>
        <w:color w:val="FF0000"/>
      </w:rPr>
      <w:t>90771027</w:t>
    </w:r>
    <w:r>
      <w:rPr>
        <w:b/>
        <w:color w:val="FF0000"/>
      </w:rPr>
      <w:t xml:space="preserve">@qq.com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115F"/>
    <w:multiLevelType w:val="singleLevel"/>
    <w:tmpl w:val="5A71115F"/>
    <w:lvl w:ilvl="0" w:tentative="0">
      <w:start w:val="1"/>
      <w:numFmt w:val="decimal"/>
      <w:lvlText w:val="%1."/>
      <w:lvlJc w:val="left"/>
      <w:pPr>
        <w:tabs>
          <w:tab w:val="left" w:pos="312"/>
        </w:tabs>
      </w:pPr>
    </w:lvl>
  </w:abstractNum>
  <w:abstractNum w:abstractNumId="1">
    <w:nsid w:val="6F4B5CA1"/>
    <w:multiLevelType w:val="multilevel"/>
    <w:tmpl w:val="6F4B5CA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46"/>
    <w:rsid w:val="000011D3"/>
    <w:rsid w:val="00010D9E"/>
    <w:rsid w:val="00020F68"/>
    <w:rsid w:val="000211A3"/>
    <w:rsid w:val="000231E4"/>
    <w:rsid w:val="00024F92"/>
    <w:rsid w:val="0002712C"/>
    <w:rsid w:val="000274F6"/>
    <w:rsid w:val="00037819"/>
    <w:rsid w:val="000478AD"/>
    <w:rsid w:val="00061F48"/>
    <w:rsid w:val="00077310"/>
    <w:rsid w:val="00081BD6"/>
    <w:rsid w:val="00094EA4"/>
    <w:rsid w:val="000A02A1"/>
    <w:rsid w:val="000B0FB8"/>
    <w:rsid w:val="000C1174"/>
    <w:rsid w:val="000C377F"/>
    <w:rsid w:val="000C5240"/>
    <w:rsid w:val="000E1BF0"/>
    <w:rsid w:val="000E2A86"/>
    <w:rsid w:val="000F674F"/>
    <w:rsid w:val="00117382"/>
    <w:rsid w:val="0013748B"/>
    <w:rsid w:val="00142461"/>
    <w:rsid w:val="00153908"/>
    <w:rsid w:val="001553A7"/>
    <w:rsid w:val="0016383D"/>
    <w:rsid w:val="0016616A"/>
    <w:rsid w:val="00174A7F"/>
    <w:rsid w:val="00175753"/>
    <w:rsid w:val="001B034A"/>
    <w:rsid w:val="001B1F1A"/>
    <w:rsid w:val="001B2A32"/>
    <w:rsid w:val="001D2106"/>
    <w:rsid w:val="001D62B5"/>
    <w:rsid w:val="001E01AC"/>
    <w:rsid w:val="001E2DE0"/>
    <w:rsid w:val="001E4420"/>
    <w:rsid w:val="001E4F46"/>
    <w:rsid w:val="001F4CFF"/>
    <w:rsid w:val="001F78A9"/>
    <w:rsid w:val="00203617"/>
    <w:rsid w:val="00203F33"/>
    <w:rsid w:val="002137B0"/>
    <w:rsid w:val="0021488C"/>
    <w:rsid w:val="002233F9"/>
    <w:rsid w:val="00237F39"/>
    <w:rsid w:val="00242DCF"/>
    <w:rsid w:val="0024419E"/>
    <w:rsid w:val="00244F7D"/>
    <w:rsid w:val="00250FD3"/>
    <w:rsid w:val="002561BB"/>
    <w:rsid w:val="00274F78"/>
    <w:rsid w:val="0028134A"/>
    <w:rsid w:val="002965D3"/>
    <w:rsid w:val="002A38C8"/>
    <w:rsid w:val="002B445C"/>
    <w:rsid w:val="002C2F23"/>
    <w:rsid w:val="002D1CAA"/>
    <w:rsid w:val="002D6C72"/>
    <w:rsid w:val="002E6D09"/>
    <w:rsid w:val="002F34AF"/>
    <w:rsid w:val="002F7510"/>
    <w:rsid w:val="00301AF6"/>
    <w:rsid w:val="003026A1"/>
    <w:rsid w:val="00314E4A"/>
    <w:rsid w:val="00324053"/>
    <w:rsid w:val="00325041"/>
    <w:rsid w:val="003463F7"/>
    <w:rsid w:val="003501B3"/>
    <w:rsid w:val="00352619"/>
    <w:rsid w:val="00357BA2"/>
    <w:rsid w:val="00365C1C"/>
    <w:rsid w:val="00372921"/>
    <w:rsid w:val="00376D56"/>
    <w:rsid w:val="00383F98"/>
    <w:rsid w:val="00393810"/>
    <w:rsid w:val="00395B88"/>
    <w:rsid w:val="003A358D"/>
    <w:rsid w:val="003A71BF"/>
    <w:rsid w:val="003B48D9"/>
    <w:rsid w:val="003C216C"/>
    <w:rsid w:val="003C76FE"/>
    <w:rsid w:val="003C7BA2"/>
    <w:rsid w:val="003D4BD6"/>
    <w:rsid w:val="003D7BBE"/>
    <w:rsid w:val="003E68DC"/>
    <w:rsid w:val="003F0E1C"/>
    <w:rsid w:val="00402B8D"/>
    <w:rsid w:val="004102F3"/>
    <w:rsid w:val="00410690"/>
    <w:rsid w:val="00413EB6"/>
    <w:rsid w:val="00416C58"/>
    <w:rsid w:val="00417B88"/>
    <w:rsid w:val="00430BFB"/>
    <w:rsid w:val="00430F13"/>
    <w:rsid w:val="00436804"/>
    <w:rsid w:val="00442487"/>
    <w:rsid w:val="0044322E"/>
    <w:rsid w:val="004441DE"/>
    <w:rsid w:val="00446688"/>
    <w:rsid w:val="00455F2C"/>
    <w:rsid w:val="004620FA"/>
    <w:rsid w:val="0046304B"/>
    <w:rsid w:val="00486049"/>
    <w:rsid w:val="004924CF"/>
    <w:rsid w:val="004A3ABA"/>
    <w:rsid w:val="004B60B3"/>
    <w:rsid w:val="004D226E"/>
    <w:rsid w:val="004D541C"/>
    <w:rsid w:val="004E5044"/>
    <w:rsid w:val="00512AA5"/>
    <w:rsid w:val="0051308B"/>
    <w:rsid w:val="00542A1C"/>
    <w:rsid w:val="0054561F"/>
    <w:rsid w:val="00546009"/>
    <w:rsid w:val="00550F0B"/>
    <w:rsid w:val="00554D1F"/>
    <w:rsid w:val="00565BEB"/>
    <w:rsid w:val="00565FAC"/>
    <w:rsid w:val="00566096"/>
    <w:rsid w:val="005679D8"/>
    <w:rsid w:val="00570873"/>
    <w:rsid w:val="00570930"/>
    <w:rsid w:val="00570C9F"/>
    <w:rsid w:val="00571183"/>
    <w:rsid w:val="00577593"/>
    <w:rsid w:val="00591C64"/>
    <w:rsid w:val="005932F3"/>
    <w:rsid w:val="005B334F"/>
    <w:rsid w:val="005B5934"/>
    <w:rsid w:val="005C1D61"/>
    <w:rsid w:val="005C5405"/>
    <w:rsid w:val="005C7405"/>
    <w:rsid w:val="005D3197"/>
    <w:rsid w:val="005D3E5C"/>
    <w:rsid w:val="005F40A8"/>
    <w:rsid w:val="00611ED2"/>
    <w:rsid w:val="006120EB"/>
    <w:rsid w:val="0061652A"/>
    <w:rsid w:val="006202CB"/>
    <w:rsid w:val="00625A8D"/>
    <w:rsid w:val="00626F2C"/>
    <w:rsid w:val="00630D5E"/>
    <w:rsid w:val="00632213"/>
    <w:rsid w:val="00646E23"/>
    <w:rsid w:val="006522A4"/>
    <w:rsid w:val="00655C7B"/>
    <w:rsid w:val="00662020"/>
    <w:rsid w:val="00676CEC"/>
    <w:rsid w:val="00677980"/>
    <w:rsid w:val="00687D69"/>
    <w:rsid w:val="006940CE"/>
    <w:rsid w:val="00694467"/>
    <w:rsid w:val="006A2A40"/>
    <w:rsid w:val="006B7822"/>
    <w:rsid w:val="006C5198"/>
    <w:rsid w:val="006C6B74"/>
    <w:rsid w:val="006C739C"/>
    <w:rsid w:val="006F4309"/>
    <w:rsid w:val="00700B1F"/>
    <w:rsid w:val="00702A1F"/>
    <w:rsid w:val="00702D54"/>
    <w:rsid w:val="00703406"/>
    <w:rsid w:val="00703E4C"/>
    <w:rsid w:val="00724210"/>
    <w:rsid w:val="007366A0"/>
    <w:rsid w:val="00742861"/>
    <w:rsid w:val="00744C77"/>
    <w:rsid w:val="007461F0"/>
    <w:rsid w:val="00747AFD"/>
    <w:rsid w:val="0078765C"/>
    <w:rsid w:val="00792D9A"/>
    <w:rsid w:val="00797B17"/>
    <w:rsid w:val="007A5FD2"/>
    <w:rsid w:val="007B19C7"/>
    <w:rsid w:val="008004DF"/>
    <w:rsid w:val="0081532C"/>
    <w:rsid w:val="00820734"/>
    <w:rsid w:val="00832EDB"/>
    <w:rsid w:val="00834E20"/>
    <w:rsid w:val="00840878"/>
    <w:rsid w:val="0084723D"/>
    <w:rsid w:val="0084766D"/>
    <w:rsid w:val="008522EE"/>
    <w:rsid w:val="008552B2"/>
    <w:rsid w:val="00862965"/>
    <w:rsid w:val="00870B88"/>
    <w:rsid w:val="00871CA5"/>
    <w:rsid w:val="00876CB6"/>
    <w:rsid w:val="008774F3"/>
    <w:rsid w:val="008816A8"/>
    <w:rsid w:val="00881DB7"/>
    <w:rsid w:val="0088208C"/>
    <w:rsid w:val="00884BC9"/>
    <w:rsid w:val="00891399"/>
    <w:rsid w:val="008B1283"/>
    <w:rsid w:val="008C0098"/>
    <w:rsid w:val="008C0ED0"/>
    <w:rsid w:val="008C13E1"/>
    <w:rsid w:val="008C3C75"/>
    <w:rsid w:val="008D0C30"/>
    <w:rsid w:val="008D55C0"/>
    <w:rsid w:val="0090386F"/>
    <w:rsid w:val="00903D46"/>
    <w:rsid w:val="00913164"/>
    <w:rsid w:val="00914F97"/>
    <w:rsid w:val="009275ED"/>
    <w:rsid w:val="0094565C"/>
    <w:rsid w:val="00945FB5"/>
    <w:rsid w:val="0094713A"/>
    <w:rsid w:val="00954EE2"/>
    <w:rsid w:val="00972FFD"/>
    <w:rsid w:val="00980D7D"/>
    <w:rsid w:val="009845E9"/>
    <w:rsid w:val="00996809"/>
    <w:rsid w:val="009A667F"/>
    <w:rsid w:val="009B3225"/>
    <w:rsid w:val="009B4D15"/>
    <w:rsid w:val="009C13A6"/>
    <w:rsid w:val="009D0810"/>
    <w:rsid w:val="009D2334"/>
    <w:rsid w:val="009D3962"/>
    <w:rsid w:val="009D7915"/>
    <w:rsid w:val="009E47C8"/>
    <w:rsid w:val="009F4C40"/>
    <w:rsid w:val="00A00453"/>
    <w:rsid w:val="00A01B7A"/>
    <w:rsid w:val="00A03962"/>
    <w:rsid w:val="00A048E9"/>
    <w:rsid w:val="00A0709A"/>
    <w:rsid w:val="00A07BAD"/>
    <w:rsid w:val="00A1111F"/>
    <w:rsid w:val="00A119D2"/>
    <w:rsid w:val="00A170AC"/>
    <w:rsid w:val="00A21630"/>
    <w:rsid w:val="00A70E38"/>
    <w:rsid w:val="00A91AFF"/>
    <w:rsid w:val="00AA1294"/>
    <w:rsid w:val="00AA4C4F"/>
    <w:rsid w:val="00AB0BED"/>
    <w:rsid w:val="00AB1FF6"/>
    <w:rsid w:val="00AB79A4"/>
    <w:rsid w:val="00AC18FC"/>
    <w:rsid w:val="00AC3D35"/>
    <w:rsid w:val="00AD0125"/>
    <w:rsid w:val="00AD77FB"/>
    <w:rsid w:val="00AE548D"/>
    <w:rsid w:val="00AF54C7"/>
    <w:rsid w:val="00AF7869"/>
    <w:rsid w:val="00B0022B"/>
    <w:rsid w:val="00B06D06"/>
    <w:rsid w:val="00B13477"/>
    <w:rsid w:val="00B1365D"/>
    <w:rsid w:val="00B15A77"/>
    <w:rsid w:val="00B222DD"/>
    <w:rsid w:val="00B344A5"/>
    <w:rsid w:val="00B37985"/>
    <w:rsid w:val="00B42843"/>
    <w:rsid w:val="00B4760E"/>
    <w:rsid w:val="00B56E05"/>
    <w:rsid w:val="00B63EAA"/>
    <w:rsid w:val="00B7311A"/>
    <w:rsid w:val="00B7481D"/>
    <w:rsid w:val="00B76067"/>
    <w:rsid w:val="00B8060A"/>
    <w:rsid w:val="00B84415"/>
    <w:rsid w:val="00B851B3"/>
    <w:rsid w:val="00B85D85"/>
    <w:rsid w:val="00BB7D7E"/>
    <w:rsid w:val="00BC3100"/>
    <w:rsid w:val="00BC76B6"/>
    <w:rsid w:val="00BD1504"/>
    <w:rsid w:val="00BD21DE"/>
    <w:rsid w:val="00BE15DE"/>
    <w:rsid w:val="00BF20ED"/>
    <w:rsid w:val="00C170A6"/>
    <w:rsid w:val="00C3645D"/>
    <w:rsid w:val="00C444EA"/>
    <w:rsid w:val="00C60829"/>
    <w:rsid w:val="00C630E2"/>
    <w:rsid w:val="00C65E30"/>
    <w:rsid w:val="00C662F6"/>
    <w:rsid w:val="00C84126"/>
    <w:rsid w:val="00C850D3"/>
    <w:rsid w:val="00CB40C6"/>
    <w:rsid w:val="00CC05D6"/>
    <w:rsid w:val="00CD290A"/>
    <w:rsid w:val="00CF2673"/>
    <w:rsid w:val="00D03928"/>
    <w:rsid w:val="00D155DB"/>
    <w:rsid w:val="00D201F1"/>
    <w:rsid w:val="00D27BBB"/>
    <w:rsid w:val="00D32438"/>
    <w:rsid w:val="00D3495D"/>
    <w:rsid w:val="00D41018"/>
    <w:rsid w:val="00D62B6D"/>
    <w:rsid w:val="00D67881"/>
    <w:rsid w:val="00D679AD"/>
    <w:rsid w:val="00D72456"/>
    <w:rsid w:val="00D76ACC"/>
    <w:rsid w:val="00D84CAD"/>
    <w:rsid w:val="00D86C31"/>
    <w:rsid w:val="00DA6152"/>
    <w:rsid w:val="00DC0422"/>
    <w:rsid w:val="00DC31D2"/>
    <w:rsid w:val="00DC3C3D"/>
    <w:rsid w:val="00DE5FCE"/>
    <w:rsid w:val="00DF66B0"/>
    <w:rsid w:val="00E04C3F"/>
    <w:rsid w:val="00E07A62"/>
    <w:rsid w:val="00E20CAA"/>
    <w:rsid w:val="00E243CE"/>
    <w:rsid w:val="00E3097A"/>
    <w:rsid w:val="00E37358"/>
    <w:rsid w:val="00E4143E"/>
    <w:rsid w:val="00E42B40"/>
    <w:rsid w:val="00E47748"/>
    <w:rsid w:val="00E551EF"/>
    <w:rsid w:val="00E60986"/>
    <w:rsid w:val="00E64CFA"/>
    <w:rsid w:val="00E71514"/>
    <w:rsid w:val="00E71DBE"/>
    <w:rsid w:val="00E72E73"/>
    <w:rsid w:val="00E77252"/>
    <w:rsid w:val="00E8474D"/>
    <w:rsid w:val="00E85885"/>
    <w:rsid w:val="00E9010F"/>
    <w:rsid w:val="00E90455"/>
    <w:rsid w:val="00E91E53"/>
    <w:rsid w:val="00E93E8F"/>
    <w:rsid w:val="00E94480"/>
    <w:rsid w:val="00E94ECB"/>
    <w:rsid w:val="00E97EA8"/>
    <w:rsid w:val="00EA4EB9"/>
    <w:rsid w:val="00EA5F4B"/>
    <w:rsid w:val="00EA68D4"/>
    <w:rsid w:val="00EA7328"/>
    <w:rsid w:val="00EC125A"/>
    <w:rsid w:val="00ED43A3"/>
    <w:rsid w:val="00ED5E74"/>
    <w:rsid w:val="00EF641C"/>
    <w:rsid w:val="00F00596"/>
    <w:rsid w:val="00F05237"/>
    <w:rsid w:val="00F14594"/>
    <w:rsid w:val="00F25819"/>
    <w:rsid w:val="00F31C0F"/>
    <w:rsid w:val="00F32DF6"/>
    <w:rsid w:val="00F35F2E"/>
    <w:rsid w:val="00F37955"/>
    <w:rsid w:val="00F424A9"/>
    <w:rsid w:val="00F56306"/>
    <w:rsid w:val="00F578A5"/>
    <w:rsid w:val="00F62DD5"/>
    <w:rsid w:val="00F63E16"/>
    <w:rsid w:val="00F6598B"/>
    <w:rsid w:val="00F67C94"/>
    <w:rsid w:val="00F9462C"/>
    <w:rsid w:val="00F9531B"/>
    <w:rsid w:val="00F9688C"/>
    <w:rsid w:val="00F979A6"/>
    <w:rsid w:val="00FA70F8"/>
    <w:rsid w:val="00FB57E5"/>
    <w:rsid w:val="00FB732D"/>
    <w:rsid w:val="00FB7BA3"/>
    <w:rsid w:val="00FE60D9"/>
    <w:rsid w:val="00FF1D99"/>
    <w:rsid w:val="00FF41C6"/>
    <w:rsid w:val="00FF7907"/>
    <w:rsid w:val="012C001A"/>
    <w:rsid w:val="01A95DB0"/>
    <w:rsid w:val="02A920C2"/>
    <w:rsid w:val="03127477"/>
    <w:rsid w:val="032F1C69"/>
    <w:rsid w:val="03913B09"/>
    <w:rsid w:val="03926F40"/>
    <w:rsid w:val="04040F7F"/>
    <w:rsid w:val="044E22A3"/>
    <w:rsid w:val="048E668B"/>
    <w:rsid w:val="04AE5AE7"/>
    <w:rsid w:val="05330914"/>
    <w:rsid w:val="05AC3F05"/>
    <w:rsid w:val="063E653B"/>
    <w:rsid w:val="064A48A8"/>
    <w:rsid w:val="06582C75"/>
    <w:rsid w:val="068F0BD1"/>
    <w:rsid w:val="069F530F"/>
    <w:rsid w:val="06C166FC"/>
    <w:rsid w:val="07AB04C8"/>
    <w:rsid w:val="07EA340B"/>
    <w:rsid w:val="08981AC2"/>
    <w:rsid w:val="089916A2"/>
    <w:rsid w:val="08B56357"/>
    <w:rsid w:val="08FE5D8C"/>
    <w:rsid w:val="0914152B"/>
    <w:rsid w:val="092F402D"/>
    <w:rsid w:val="092F4EC9"/>
    <w:rsid w:val="09312E65"/>
    <w:rsid w:val="09AC6791"/>
    <w:rsid w:val="09DF6D3E"/>
    <w:rsid w:val="0A937ABD"/>
    <w:rsid w:val="0AB80DED"/>
    <w:rsid w:val="0AD269D0"/>
    <w:rsid w:val="0B13422A"/>
    <w:rsid w:val="0B136944"/>
    <w:rsid w:val="0B970EAE"/>
    <w:rsid w:val="0BD929E8"/>
    <w:rsid w:val="0C834BBF"/>
    <w:rsid w:val="0CB82EC8"/>
    <w:rsid w:val="0CD4517F"/>
    <w:rsid w:val="0CED7B14"/>
    <w:rsid w:val="0D107313"/>
    <w:rsid w:val="0D3C1945"/>
    <w:rsid w:val="0D3D5389"/>
    <w:rsid w:val="0D7016DF"/>
    <w:rsid w:val="0DE27BF3"/>
    <w:rsid w:val="0E235125"/>
    <w:rsid w:val="0E8B767E"/>
    <w:rsid w:val="0EE9327C"/>
    <w:rsid w:val="0F14184A"/>
    <w:rsid w:val="0F8F465C"/>
    <w:rsid w:val="100F6507"/>
    <w:rsid w:val="1027311E"/>
    <w:rsid w:val="102A076D"/>
    <w:rsid w:val="109834E3"/>
    <w:rsid w:val="11CF74C4"/>
    <w:rsid w:val="120209CA"/>
    <w:rsid w:val="12043802"/>
    <w:rsid w:val="12224EC1"/>
    <w:rsid w:val="12253F71"/>
    <w:rsid w:val="1254052F"/>
    <w:rsid w:val="12625212"/>
    <w:rsid w:val="12B62F68"/>
    <w:rsid w:val="131B4F68"/>
    <w:rsid w:val="133C4DF5"/>
    <w:rsid w:val="13476385"/>
    <w:rsid w:val="142E60D0"/>
    <w:rsid w:val="14DD5A24"/>
    <w:rsid w:val="15282B03"/>
    <w:rsid w:val="15DA15E8"/>
    <w:rsid w:val="15EF0397"/>
    <w:rsid w:val="16433D54"/>
    <w:rsid w:val="168C6E8D"/>
    <w:rsid w:val="16AB5ADE"/>
    <w:rsid w:val="1705641B"/>
    <w:rsid w:val="17481A56"/>
    <w:rsid w:val="17936749"/>
    <w:rsid w:val="182A0E3F"/>
    <w:rsid w:val="18B20B89"/>
    <w:rsid w:val="191C18B2"/>
    <w:rsid w:val="19954552"/>
    <w:rsid w:val="19B175DC"/>
    <w:rsid w:val="1A045647"/>
    <w:rsid w:val="1A4127A1"/>
    <w:rsid w:val="1ABD5281"/>
    <w:rsid w:val="1B823AEA"/>
    <w:rsid w:val="1BD2619C"/>
    <w:rsid w:val="1C054D23"/>
    <w:rsid w:val="1C2A7EDA"/>
    <w:rsid w:val="1D6A7D6B"/>
    <w:rsid w:val="1E1411AD"/>
    <w:rsid w:val="1EEC21D5"/>
    <w:rsid w:val="1FE0100B"/>
    <w:rsid w:val="2037348D"/>
    <w:rsid w:val="20A90B21"/>
    <w:rsid w:val="20E77C31"/>
    <w:rsid w:val="211A595D"/>
    <w:rsid w:val="216C4E8E"/>
    <w:rsid w:val="225D6012"/>
    <w:rsid w:val="22BB07FE"/>
    <w:rsid w:val="22E713D0"/>
    <w:rsid w:val="23061C85"/>
    <w:rsid w:val="230C3F3A"/>
    <w:rsid w:val="23B3553F"/>
    <w:rsid w:val="23CC1591"/>
    <w:rsid w:val="23DA719F"/>
    <w:rsid w:val="240545CC"/>
    <w:rsid w:val="24F55642"/>
    <w:rsid w:val="24F56F32"/>
    <w:rsid w:val="253D18A5"/>
    <w:rsid w:val="259813EF"/>
    <w:rsid w:val="260A6400"/>
    <w:rsid w:val="260B5635"/>
    <w:rsid w:val="263325E7"/>
    <w:rsid w:val="26406E84"/>
    <w:rsid w:val="266B4515"/>
    <w:rsid w:val="2726614B"/>
    <w:rsid w:val="27270BE1"/>
    <w:rsid w:val="27AE5E26"/>
    <w:rsid w:val="27B115D8"/>
    <w:rsid w:val="28107963"/>
    <w:rsid w:val="28B407FF"/>
    <w:rsid w:val="2A63550E"/>
    <w:rsid w:val="2A8414C5"/>
    <w:rsid w:val="2B404A4F"/>
    <w:rsid w:val="2B6F2211"/>
    <w:rsid w:val="2B8235F2"/>
    <w:rsid w:val="2BA8761F"/>
    <w:rsid w:val="2C9A7238"/>
    <w:rsid w:val="2D2553ED"/>
    <w:rsid w:val="2D4A70F3"/>
    <w:rsid w:val="2D9C7C12"/>
    <w:rsid w:val="2E0C7274"/>
    <w:rsid w:val="2E5A7219"/>
    <w:rsid w:val="2E6067E7"/>
    <w:rsid w:val="2EA4052D"/>
    <w:rsid w:val="2EAF7680"/>
    <w:rsid w:val="2ECF1FF0"/>
    <w:rsid w:val="2F1034C5"/>
    <w:rsid w:val="2F1239E4"/>
    <w:rsid w:val="2F1D74E7"/>
    <w:rsid w:val="2F5A396A"/>
    <w:rsid w:val="30542857"/>
    <w:rsid w:val="30601E20"/>
    <w:rsid w:val="30BA2E28"/>
    <w:rsid w:val="312D17F4"/>
    <w:rsid w:val="31F25AD0"/>
    <w:rsid w:val="325502E8"/>
    <w:rsid w:val="32A02649"/>
    <w:rsid w:val="32C902A8"/>
    <w:rsid w:val="33596EC3"/>
    <w:rsid w:val="3364345F"/>
    <w:rsid w:val="33A04140"/>
    <w:rsid w:val="33B26E64"/>
    <w:rsid w:val="344F0657"/>
    <w:rsid w:val="34A6487D"/>
    <w:rsid w:val="3501173A"/>
    <w:rsid w:val="356928AF"/>
    <w:rsid w:val="357012B9"/>
    <w:rsid w:val="35A73997"/>
    <w:rsid w:val="36242FD0"/>
    <w:rsid w:val="367B3E07"/>
    <w:rsid w:val="367D4D30"/>
    <w:rsid w:val="36AA47F9"/>
    <w:rsid w:val="37047BE0"/>
    <w:rsid w:val="372B7E4A"/>
    <w:rsid w:val="376E2A55"/>
    <w:rsid w:val="37A732AB"/>
    <w:rsid w:val="37CE0533"/>
    <w:rsid w:val="37E8759D"/>
    <w:rsid w:val="382B23F7"/>
    <w:rsid w:val="38345D53"/>
    <w:rsid w:val="383B014F"/>
    <w:rsid w:val="38416942"/>
    <w:rsid w:val="384956B5"/>
    <w:rsid w:val="38FC020D"/>
    <w:rsid w:val="3947110D"/>
    <w:rsid w:val="39606B78"/>
    <w:rsid w:val="39F46043"/>
    <w:rsid w:val="39FF42BB"/>
    <w:rsid w:val="3A382193"/>
    <w:rsid w:val="3AB1266E"/>
    <w:rsid w:val="3BD96D99"/>
    <w:rsid w:val="3CA00C31"/>
    <w:rsid w:val="3CF12545"/>
    <w:rsid w:val="3CF4588F"/>
    <w:rsid w:val="3D553058"/>
    <w:rsid w:val="3DE93FF9"/>
    <w:rsid w:val="3E0334CE"/>
    <w:rsid w:val="3E312230"/>
    <w:rsid w:val="3EF62D40"/>
    <w:rsid w:val="3F104908"/>
    <w:rsid w:val="3F1B3C90"/>
    <w:rsid w:val="3F267BC5"/>
    <w:rsid w:val="3F2A57A7"/>
    <w:rsid w:val="3F3B0FCC"/>
    <w:rsid w:val="3FDD7073"/>
    <w:rsid w:val="404F3E87"/>
    <w:rsid w:val="40A77BEF"/>
    <w:rsid w:val="40E83603"/>
    <w:rsid w:val="40F3251B"/>
    <w:rsid w:val="411B6E07"/>
    <w:rsid w:val="418F0769"/>
    <w:rsid w:val="42233511"/>
    <w:rsid w:val="42397079"/>
    <w:rsid w:val="428D292E"/>
    <w:rsid w:val="4297493B"/>
    <w:rsid w:val="430D5B62"/>
    <w:rsid w:val="43383802"/>
    <w:rsid w:val="436809AA"/>
    <w:rsid w:val="43B04EC2"/>
    <w:rsid w:val="449929F2"/>
    <w:rsid w:val="44D41FFB"/>
    <w:rsid w:val="4515127F"/>
    <w:rsid w:val="45260464"/>
    <w:rsid w:val="452640DB"/>
    <w:rsid w:val="452F75BA"/>
    <w:rsid w:val="4549644A"/>
    <w:rsid w:val="45743A21"/>
    <w:rsid w:val="45AA4758"/>
    <w:rsid w:val="462A7C1B"/>
    <w:rsid w:val="463F0F0F"/>
    <w:rsid w:val="465700F4"/>
    <w:rsid w:val="472F6429"/>
    <w:rsid w:val="475D29B3"/>
    <w:rsid w:val="47EF438E"/>
    <w:rsid w:val="481B3148"/>
    <w:rsid w:val="490000A4"/>
    <w:rsid w:val="49447842"/>
    <w:rsid w:val="4960453A"/>
    <w:rsid w:val="497871D7"/>
    <w:rsid w:val="49D922A1"/>
    <w:rsid w:val="4A5F1294"/>
    <w:rsid w:val="4ABE5749"/>
    <w:rsid w:val="4AC26E21"/>
    <w:rsid w:val="4AFA3691"/>
    <w:rsid w:val="4B633425"/>
    <w:rsid w:val="4C941B49"/>
    <w:rsid w:val="4D177C95"/>
    <w:rsid w:val="4DA57416"/>
    <w:rsid w:val="4DA97841"/>
    <w:rsid w:val="4DF1513B"/>
    <w:rsid w:val="4E0F33B0"/>
    <w:rsid w:val="4E177A5C"/>
    <w:rsid w:val="4E5F4453"/>
    <w:rsid w:val="4F887DDA"/>
    <w:rsid w:val="4F8D6993"/>
    <w:rsid w:val="4FC810DB"/>
    <w:rsid w:val="4FFC51AE"/>
    <w:rsid w:val="50E57843"/>
    <w:rsid w:val="5132784A"/>
    <w:rsid w:val="514B210C"/>
    <w:rsid w:val="51E80D70"/>
    <w:rsid w:val="52272D7B"/>
    <w:rsid w:val="52686CEB"/>
    <w:rsid w:val="527D59E1"/>
    <w:rsid w:val="52A04F91"/>
    <w:rsid w:val="52DA4745"/>
    <w:rsid w:val="531C72FB"/>
    <w:rsid w:val="536A7BE8"/>
    <w:rsid w:val="53AF59E7"/>
    <w:rsid w:val="56474DC7"/>
    <w:rsid w:val="56674CBB"/>
    <w:rsid w:val="56821E65"/>
    <w:rsid w:val="571E43C4"/>
    <w:rsid w:val="57893B37"/>
    <w:rsid w:val="57A40BF6"/>
    <w:rsid w:val="58175B2C"/>
    <w:rsid w:val="581C5CAB"/>
    <w:rsid w:val="59145F35"/>
    <w:rsid w:val="59F40E28"/>
    <w:rsid w:val="5A21612C"/>
    <w:rsid w:val="5A981510"/>
    <w:rsid w:val="5B4960E1"/>
    <w:rsid w:val="5B68164E"/>
    <w:rsid w:val="5B7C52F9"/>
    <w:rsid w:val="5BB50916"/>
    <w:rsid w:val="5BC04C40"/>
    <w:rsid w:val="5BC46A4D"/>
    <w:rsid w:val="5C4355BE"/>
    <w:rsid w:val="5D0B4ADE"/>
    <w:rsid w:val="5E5C0D1F"/>
    <w:rsid w:val="5E8E0094"/>
    <w:rsid w:val="5EB71959"/>
    <w:rsid w:val="5F3862EE"/>
    <w:rsid w:val="6073366C"/>
    <w:rsid w:val="60966F02"/>
    <w:rsid w:val="60B41BDC"/>
    <w:rsid w:val="61135650"/>
    <w:rsid w:val="612C4A97"/>
    <w:rsid w:val="613F521A"/>
    <w:rsid w:val="61590EC8"/>
    <w:rsid w:val="61806D2B"/>
    <w:rsid w:val="623F5D19"/>
    <w:rsid w:val="626F45F8"/>
    <w:rsid w:val="62B46412"/>
    <w:rsid w:val="62C4149C"/>
    <w:rsid w:val="63053881"/>
    <w:rsid w:val="636D36B8"/>
    <w:rsid w:val="64774DDB"/>
    <w:rsid w:val="6527094E"/>
    <w:rsid w:val="65394B19"/>
    <w:rsid w:val="65AF69A7"/>
    <w:rsid w:val="65F9227B"/>
    <w:rsid w:val="65FB4603"/>
    <w:rsid w:val="664C7FB2"/>
    <w:rsid w:val="664F5567"/>
    <w:rsid w:val="665A645C"/>
    <w:rsid w:val="66626800"/>
    <w:rsid w:val="673A2AB0"/>
    <w:rsid w:val="67D906DB"/>
    <w:rsid w:val="68814D13"/>
    <w:rsid w:val="688B053C"/>
    <w:rsid w:val="69111D4D"/>
    <w:rsid w:val="692B531A"/>
    <w:rsid w:val="69675A59"/>
    <w:rsid w:val="69A1245C"/>
    <w:rsid w:val="69CE454A"/>
    <w:rsid w:val="6B133FC4"/>
    <w:rsid w:val="6B485FE9"/>
    <w:rsid w:val="6C292F5B"/>
    <w:rsid w:val="6C46144B"/>
    <w:rsid w:val="6CD00095"/>
    <w:rsid w:val="6D5F4973"/>
    <w:rsid w:val="6D68730F"/>
    <w:rsid w:val="6D8A792C"/>
    <w:rsid w:val="6D947DD3"/>
    <w:rsid w:val="6D9B7BBA"/>
    <w:rsid w:val="6D9E36A5"/>
    <w:rsid w:val="6DD23D11"/>
    <w:rsid w:val="6E012829"/>
    <w:rsid w:val="6E0165DA"/>
    <w:rsid w:val="6E923579"/>
    <w:rsid w:val="6F304950"/>
    <w:rsid w:val="6F310AF8"/>
    <w:rsid w:val="6F3B51A5"/>
    <w:rsid w:val="6F4242F3"/>
    <w:rsid w:val="6FFF54E8"/>
    <w:rsid w:val="70133EE1"/>
    <w:rsid w:val="70620078"/>
    <w:rsid w:val="71150200"/>
    <w:rsid w:val="712170AA"/>
    <w:rsid w:val="714B246D"/>
    <w:rsid w:val="72446054"/>
    <w:rsid w:val="737A2701"/>
    <w:rsid w:val="73850A93"/>
    <w:rsid w:val="743E1546"/>
    <w:rsid w:val="749035DE"/>
    <w:rsid w:val="749376F8"/>
    <w:rsid w:val="750976CA"/>
    <w:rsid w:val="759F7E79"/>
    <w:rsid w:val="75CF544D"/>
    <w:rsid w:val="76EA6BA6"/>
    <w:rsid w:val="7739386B"/>
    <w:rsid w:val="77D21EBD"/>
    <w:rsid w:val="780E06F5"/>
    <w:rsid w:val="78172742"/>
    <w:rsid w:val="782F2E0F"/>
    <w:rsid w:val="785E4F82"/>
    <w:rsid w:val="787D1D0A"/>
    <w:rsid w:val="79F458A4"/>
    <w:rsid w:val="7A087323"/>
    <w:rsid w:val="7ABF3D9A"/>
    <w:rsid w:val="7ACE0598"/>
    <w:rsid w:val="7AD24E24"/>
    <w:rsid w:val="7B2F471B"/>
    <w:rsid w:val="7B9D211F"/>
    <w:rsid w:val="7C3A043F"/>
    <w:rsid w:val="7D1337C1"/>
    <w:rsid w:val="7D170DD8"/>
    <w:rsid w:val="7DBB1266"/>
    <w:rsid w:val="7E8F5FB2"/>
    <w:rsid w:val="7EFA48BD"/>
    <w:rsid w:val="7F5D0B0E"/>
    <w:rsid w:val="7F9E3F98"/>
    <w:rsid w:val="7FAC03D3"/>
    <w:rsid w:val="7FE4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qFormat="1"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0"/>
  </w:style>
  <w:style w:type="paragraph" w:styleId="3">
    <w:name w:val="Body Text Indent"/>
    <w:basedOn w:val="1"/>
    <w:unhideWhenUsed/>
    <w:qFormat/>
    <w:uiPriority w:val="0"/>
    <w:pPr>
      <w:ind w:firstLine="5722" w:firstLineChars="1900"/>
    </w:pPr>
    <w:rPr>
      <w:b/>
      <w:bCs/>
      <w:sz w:val="30"/>
    </w:rPr>
  </w:style>
  <w:style w:type="paragraph" w:styleId="4">
    <w:name w:val="List 2"/>
    <w:basedOn w:val="1"/>
    <w:unhideWhenUsed/>
    <w:qFormat/>
    <w:uiPriority w:val="0"/>
    <w:pPr>
      <w:ind w:left="200" w:leftChars="200" w:hanging="200" w:hangingChars="200"/>
    </w:pPr>
  </w:style>
  <w:style w:type="paragraph" w:styleId="5">
    <w:name w:val="Balloon Text"/>
    <w:basedOn w:val="1"/>
    <w:link w:val="19"/>
    <w:unhideWhenUsed/>
    <w:qFormat/>
    <w:uiPriority w:val="99"/>
    <w:rPr>
      <w:rFonts w:ascii="Calibri" w:hAnsi="Calibri" w:cs="黑体"/>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22"/>
    <w:rPr>
      <w:b/>
    </w:rPr>
  </w:style>
  <w:style w:type="character" w:styleId="12">
    <w:name w:val="Emphasis"/>
    <w:basedOn w:val="10"/>
    <w:qFormat/>
    <w:uiPriority w:val="20"/>
    <w:rPr>
      <w:i/>
    </w:rPr>
  </w:style>
  <w:style w:type="character" w:styleId="13">
    <w:name w:val="Hyperlink"/>
    <w:basedOn w:val="10"/>
    <w:unhideWhenUsed/>
    <w:qFormat/>
    <w:uiPriority w:val="0"/>
    <w:rPr>
      <w:color w:val="0000FF"/>
      <w:u w:val="single"/>
    </w:rPr>
  </w:style>
  <w:style w:type="paragraph" w:customStyle="1" w:styleId="14">
    <w:name w:val="ordinary-output"/>
    <w:basedOn w:val="1"/>
    <w:qFormat/>
    <w:uiPriority w:val="0"/>
    <w:pPr>
      <w:widowControl/>
      <w:jc w:val="left"/>
    </w:pPr>
    <w:rPr>
      <w:rFonts w:ascii="宋体" w:hAnsi="宋体" w:cs="宋体"/>
      <w:kern w:val="0"/>
      <w:sz w:val="24"/>
    </w:rPr>
  </w:style>
  <w:style w:type="paragraph" w:customStyle="1" w:styleId="15">
    <w:name w:val="p0"/>
    <w:basedOn w:val="1"/>
    <w:qFormat/>
    <w:uiPriority w:val="0"/>
    <w:pPr>
      <w:widowControl/>
      <w:spacing w:beforeAutospacing="1" w:afterAutospacing="1"/>
      <w:jc w:val="left"/>
    </w:pPr>
    <w:rPr>
      <w:rFonts w:ascii="宋体" w:hAnsi="宋体" w:cs="宋体"/>
      <w:kern w:val="0"/>
      <w:sz w:val="24"/>
    </w:rPr>
  </w:style>
  <w:style w:type="paragraph" w:customStyle="1" w:styleId="16">
    <w:name w:val="正文1"/>
    <w:qFormat/>
    <w:uiPriority w:val="0"/>
    <w:pPr>
      <w:jc w:val="both"/>
    </w:pPr>
    <w:rPr>
      <w:rFonts w:ascii="Calibri" w:hAnsi="Calibri" w:eastAsia="宋体" w:cs="宋体"/>
      <w:kern w:val="2"/>
      <w:sz w:val="21"/>
      <w:szCs w:val="21"/>
      <w:lang w:val="en-US" w:eastAsia="zh-CN" w:bidi="ar-SA"/>
    </w:rPr>
  </w:style>
  <w:style w:type="paragraph" w:customStyle="1" w:styleId="17">
    <w:name w:val="列出段落1"/>
    <w:basedOn w:val="1"/>
    <w:qFormat/>
    <w:uiPriority w:val="99"/>
    <w:pPr>
      <w:ind w:firstLine="420" w:firstLineChars="200"/>
    </w:pPr>
  </w:style>
  <w:style w:type="paragraph" w:customStyle="1" w:styleId="18">
    <w:name w:val="列出段落3"/>
    <w:basedOn w:val="1"/>
    <w:unhideWhenUsed/>
    <w:qFormat/>
    <w:uiPriority w:val="99"/>
    <w:pPr>
      <w:ind w:firstLine="420" w:firstLineChars="200"/>
    </w:pPr>
  </w:style>
  <w:style w:type="character" w:customStyle="1" w:styleId="19">
    <w:name w:val="批注框文本 Char"/>
    <w:basedOn w:val="10"/>
    <w:link w:val="5"/>
    <w:semiHidden/>
    <w:qFormat/>
    <w:uiPriority w:val="99"/>
    <w:rPr>
      <w:sz w:val="18"/>
      <w:szCs w:val="18"/>
    </w:rPr>
  </w:style>
  <w:style w:type="character" w:customStyle="1" w:styleId="20">
    <w:name w:val="页眉 Char"/>
    <w:basedOn w:val="10"/>
    <w:link w:val="7"/>
    <w:semiHidden/>
    <w:qFormat/>
    <w:uiPriority w:val="99"/>
    <w:rPr>
      <w:rFonts w:ascii="Times New Roman" w:hAnsi="Times New Roman" w:eastAsia="宋体" w:cs="Times New Roman"/>
      <w:sz w:val="18"/>
      <w:szCs w:val="18"/>
    </w:rPr>
  </w:style>
  <w:style w:type="character" w:customStyle="1" w:styleId="21">
    <w:name w:val="页脚 Char"/>
    <w:basedOn w:val="10"/>
    <w:link w:val="6"/>
    <w:qFormat/>
    <w:uiPriority w:val="99"/>
    <w:rPr>
      <w:rFonts w:ascii="Times New Roman" w:hAnsi="Times New Roman" w:eastAsia="宋体" w:cs="Times New Roman"/>
      <w:sz w:val="18"/>
      <w:szCs w:val="18"/>
    </w:rPr>
  </w:style>
  <w:style w:type="character" w:customStyle="1" w:styleId="22">
    <w:name w:val="apple-converted-space"/>
    <w:basedOn w:val="10"/>
    <w:qFormat/>
    <w:uiPriority w:val="0"/>
  </w:style>
  <w:style w:type="character" w:customStyle="1" w:styleId="23">
    <w:name w:val="ca-1"/>
    <w:basedOn w:val="10"/>
    <w:qFormat/>
    <w:uiPriority w:val="0"/>
  </w:style>
  <w:style w:type="character" w:customStyle="1" w:styleId="24">
    <w:name w:val="font31"/>
    <w:basedOn w:val="10"/>
    <w:qFormat/>
    <w:uiPriority w:val="0"/>
    <w:rPr>
      <w:rFonts w:ascii="font-weight : 700" w:hAnsi="font-weight : 700" w:eastAsia="font-weight : 700" w:cs="font-weight : 700"/>
      <w:color w:val="00B0F0"/>
      <w:sz w:val="36"/>
      <w:szCs w:val="36"/>
      <w:u w:val="none"/>
    </w:rPr>
  </w:style>
  <w:style w:type="paragraph" w:styleId="2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90</Words>
  <Characters>518</Characters>
  <Lines>4</Lines>
  <Paragraphs>1</Paragraphs>
  <TotalTime>34</TotalTime>
  <ScaleCrop>false</ScaleCrop>
  <LinksUpToDate>false</LinksUpToDate>
  <CharactersWithSpaces>607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2018-12-28T09:14:00Z</dcterms:created>
  <dc:creator>Windows 用户</dc:creator>
  <cp:lastModifiedBy>Administrator</cp:lastModifiedBy>
  <cp:lastPrinted>2018-12-25T06:35:00Z</cp:lastPrinted>
  <dcterms:modified xsi:type="dcterms:W3CDTF">2019-05-23T06:41:44Z</dcterms:modified>
  <dc:title>亳州同德人力资源有限公司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