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widowControl/>
        <w:spacing w:line="375" w:lineRule="atLeast"/>
        <w:ind w:left="3367" w:leftChars="456" w:hanging="2409" w:hangingChars="500"/>
        <w:jc w:val="left"/>
        <w:rPr>
          <w:rFonts w:hint="eastAsia"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亳州同德劳务市场赴埃及新首都CBD</w:t>
      </w: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</w:t>
      </w:r>
      <w:r>
        <w:rPr>
          <w:rFonts w:hint="eastAsia" w:ascii="黑体" w:hAnsi="宋体" w:eastAsia="黑体"/>
          <w:b/>
          <w:color w:val="FF0000"/>
          <w:sz w:val="48"/>
        </w:rPr>
        <w:t>项目建筑劳务招工简章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</w:rPr>
      </w:pPr>
      <w:r>
        <w:rPr>
          <w:rFonts w:hint="eastAsia"/>
          <w:sz w:val="24"/>
        </w:rPr>
        <w:t>亳州同德劳务市场受商务部资质对外劳务企业委托，近期与中建八局合作承建埃及新首都CBD项目，招收外派务工人员，欢迎各位朋友前来应聘。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一、报名条件</w:t>
      </w: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</w:rPr>
      </w:pPr>
      <w:r>
        <w:rPr>
          <w:rFonts w:hint="eastAsia"/>
          <w:sz w:val="24"/>
        </w:rPr>
        <w:t>1.年龄24－52周岁，男性。</w:t>
      </w: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2.从事木工等三年以上熟练的技术工人，优先录用多工种技能的工人。 </w:t>
      </w: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</w:rPr>
      </w:pPr>
      <w:r>
        <w:rPr>
          <w:rFonts w:hint="eastAsia"/>
          <w:sz w:val="24"/>
        </w:rPr>
        <w:t>3.身体健康，无肢体残缺、内脏功能正常、无高血压、心脏病、胆结石、肾结石、肾病、性病等其它不适合出国工作的疾病；具体要求以健康检查为准。</w:t>
      </w: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</w:rPr>
      </w:pPr>
      <w:r>
        <w:rPr>
          <w:rFonts w:hint="eastAsia"/>
          <w:sz w:val="24"/>
        </w:rPr>
        <w:t>4.品德优良，行为端正，无犯罪记录，吃苦耐劳。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二、出国程序</w:t>
      </w: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</w:rPr>
      </w:pPr>
      <w:r>
        <w:rPr>
          <w:rFonts w:hint="eastAsia"/>
          <w:sz w:val="24"/>
        </w:rPr>
        <w:t>1.报名工人须持本人身份证原件或户口本原件（所有证件A4纸复印件二份），4张2寸免冠彩照。</w:t>
      </w: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</w:rPr>
      </w:pPr>
      <w:r>
        <w:rPr>
          <w:rFonts w:hint="eastAsia"/>
          <w:sz w:val="24"/>
        </w:rPr>
        <w:t>2.公司安排考试，对报名的工人进行考试。</w:t>
      </w: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</w:rPr>
      </w:pPr>
      <w:r>
        <w:rPr>
          <w:rFonts w:hint="eastAsia"/>
          <w:sz w:val="24"/>
        </w:rPr>
        <w:t>3.考试合格的工人，由公司组织工人体检，符合身体健康要求的办理出国护照和收取有关费用。</w:t>
      </w: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</w:rPr>
      </w:pPr>
      <w:r>
        <w:rPr>
          <w:rFonts w:hint="eastAsia"/>
          <w:sz w:val="24"/>
        </w:rPr>
        <w:t>4.派遣出境者</w:t>
      </w:r>
      <w:r>
        <w:rPr>
          <w:rFonts w:hint="eastAsia"/>
          <w:sz w:val="24"/>
          <w:lang w:eastAsia="zh-CN"/>
        </w:rPr>
        <w:t>前期</w:t>
      </w:r>
      <w:r>
        <w:rPr>
          <w:rFonts w:hint="eastAsia"/>
          <w:sz w:val="24"/>
        </w:rPr>
        <w:t>交纳</w:t>
      </w:r>
      <w:r>
        <w:rPr>
          <w:rFonts w:hint="eastAsia"/>
          <w:sz w:val="24"/>
          <w:lang w:val="en-US" w:eastAsia="zh-CN"/>
        </w:rPr>
        <w:t>9</w:t>
      </w:r>
      <w:r>
        <w:rPr>
          <w:sz w:val="24"/>
        </w:rPr>
        <w:t>000</w:t>
      </w:r>
      <w:r>
        <w:rPr>
          <w:rFonts w:hint="eastAsia"/>
          <w:sz w:val="24"/>
        </w:rPr>
        <w:t>元人民币服务费，由劳务公司收取并汇入用工单位指定的账户，工人合同期满回国后不予退还。</w:t>
      </w: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</w:rPr>
      </w:pPr>
      <w:r>
        <w:rPr>
          <w:rFonts w:hint="eastAsia"/>
          <w:sz w:val="24"/>
        </w:rPr>
        <w:t>5.用工单位办理签订，预订机票，组织工人出国。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三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、合同期收入及待遇</w:t>
      </w: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1.合同期初定为24个月，具体视工程进展情况提前或延期结束，期间无探亲假。   </w:t>
      </w: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</w:rPr>
      </w:pPr>
      <w:r>
        <w:rPr>
          <w:rFonts w:hint="eastAsia"/>
          <w:sz w:val="24"/>
        </w:rPr>
        <w:t>2．收入及待遇：本着按劳分配、多劳多得，不劳不得的分配原则，根据个人的劳动工作量计算个人所得收入。工资计算以计件工资为主，小时工资标准为300元人民币，年薪约12-15万元人民币。每年分两次支付工资，8月份支付上半年工资的60%，全年工资春节前一次性付清。</w:t>
      </w: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</w:rPr>
      </w:pPr>
      <w:r>
        <w:rPr>
          <w:rFonts w:hint="eastAsia"/>
          <w:sz w:val="24"/>
        </w:rPr>
        <w:t>3．工人合同期满且无不良表现，经项目组现场管理人员书面认可回国后，给予工人3000元人民币的履约奖励。</w:t>
      </w: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</w:rPr>
      </w:pPr>
      <w:r>
        <w:rPr>
          <w:rFonts w:hint="eastAsia"/>
          <w:sz w:val="24"/>
        </w:rPr>
        <w:t>4.考试费、护照费、体检费、培训费以及与出国有关的国内交通费用由工人自理。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四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、特别要求</w:t>
      </w: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</w:rPr>
      </w:pPr>
      <w:r>
        <w:rPr>
          <w:rFonts w:hint="eastAsia"/>
          <w:sz w:val="24"/>
        </w:rPr>
        <w:t>1.报名所持证件及个人资料须真实，若有虚假或隐瞒，一经发现，考试成绩作废。</w:t>
      </w: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</w:rPr>
      </w:pPr>
      <w:r>
        <w:rPr>
          <w:rFonts w:hint="eastAsia"/>
          <w:sz w:val="24"/>
        </w:rPr>
        <w:t>2.体检结果要真实，弄虚作假者一经查出，将不予派遣，由此造成的损失自负。</w:t>
      </w: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</w:rPr>
      </w:pPr>
      <w:r>
        <w:rPr>
          <w:rFonts w:hint="eastAsia"/>
          <w:sz w:val="24"/>
        </w:rPr>
        <w:t>3.在未接到出国通知之前，不要办理辞职手续，否则损失个人承担。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五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、最终具体事宜以双方签订的书面合同为准。</w:t>
      </w: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话：0558—513192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D5281"/>
    <w:rsid w:val="1AF65C12"/>
    <w:rsid w:val="1B823AEA"/>
    <w:rsid w:val="1BD2619C"/>
    <w:rsid w:val="1C054D23"/>
    <w:rsid w:val="1C2A7EDA"/>
    <w:rsid w:val="1CF87A17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8107963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6242FD0"/>
    <w:rsid w:val="366E7B7E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460FF1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2D2084C"/>
    <w:rsid w:val="430D5B62"/>
    <w:rsid w:val="43383802"/>
    <w:rsid w:val="436809AA"/>
    <w:rsid w:val="43B04EC2"/>
    <w:rsid w:val="43CD63CA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E9633F8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1806D2B"/>
    <w:rsid w:val="623F5D19"/>
    <w:rsid w:val="626F45F8"/>
    <w:rsid w:val="62B46412"/>
    <w:rsid w:val="62C4149C"/>
    <w:rsid w:val="63053881"/>
    <w:rsid w:val="63495433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2B531A"/>
    <w:rsid w:val="69675A59"/>
    <w:rsid w:val="69A1245C"/>
    <w:rsid w:val="6B133FC4"/>
    <w:rsid w:val="6B485FE9"/>
    <w:rsid w:val="6C292F5B"/>
    <w:rsid w:val="6C46144B"/>
    <w:rsid w:val="6C4F54C7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B2F471B"/>
    <w:rsid w:val="7B7D4562"/>
    <w:rsid w:val="7B9D211F"/>
    <w:rsid w:val="7C3A043F"/>
    <w:rsid w:val="7D1337C1"/>
    <w:rsid w:val="7D170DD8"/>
    <w:rsid w:val="7DBB1266"/>
    <w:rsid w:val="7E8F5FB2"/>
    <w:rsid w:val="7EFA48BD"/>
    <w:rsid w:val="7F283E54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Emphasis"/>
    <w:basedOn w:val="10"/>
    <w:qFormat/>
    <w:uiPriority w:val="20"/>
    <w:rPr>
      <w:i/>
      <w:color w:val="CCCCCC"/>
      <w:sz w:val="24"/>
      <w:szCs w:val="24"/>
    </w:rPr>
  </w:style>
  <w:style w:type="character" w:styleId="13">
    <w:name w:val="Hyperlink"/>
    <w:basedOn w:val="10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0"/>
    <w:qFormat/>
    <w:uiPriority w:val="0"/>
  </w:style>
  <w:style w:type="character" w:customStyle="1" w:styleId="23">
    <w:name w:val="ca-1"/>
    <w:basedOn w:val="10"/>
    <w:qFormat/>
    <w:uiPriority w:val="0"/>
  </w:style>
  <w:style w:type="character" w:customStyle="1" w:styleId="24">
    <w:name w:val="font31"/>
    <w:basedOn w:val="10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5</TotalTime>
  <ScaleCrop>false</ScaleCrop>
  <LinksUpToDate>false</LinksUpToDate>
  <CharactersWithSpaces>607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2019-04-27T02:42:06Z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