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B7919">
      <w:pPr>
        <w:spacing w:before="181" w:line="172" w:lineRule="auto"/>
        <w:jc w:val="center"/>
        <w:rPr>
          <w:rFonts w:ascii="宋体" w:hAnsi="宋体" w:eastAsia="宋体" w:cs="宋体"/>
          <w:sz w:val="47"/>
          <w:szCs w:val="47"/>
        </w:rPr>
      </w:pPr>
      <w:r>
        <w:rPr>
          <w:rFonts w:hint="eastAsia" w:ascii="宋体" w:hAnsi="宋体" w:eastAsia="宋体" w:cs="宋体"/>
          <w:b/>
          <w:bCs/>
          <w:color w:val="502080"/>
          <w:spacing w:val="-3"/>
          <w:sz w:val="47"/>
          <w:szCs w:val="47"/>
          <w:lang w:eastAsia="zh-CN"/>
        </w:rPr>
        <w:t>葡萄牙建筑工程现场（施工员）</w:t>
      </w:r>
      <w:r>
        <w:rPr>
          <w:rFonts w:ascii="宋体" w:hAnsi="宋体" w:eastAsia="宋体" w:cs="宋体"/>
          <w:b/>
          <w:bCs/>
          <w:color w:val="502080"/>
          <w:spacing w:val="-3"/>
          <w:sz w:val="47"/>
          <w:szCs w:val="47"/>
        </w:rPr>
        <w:t>招聘简章</w:t>
      </w:r>
    </w:p>
    <w:p w14:paraId="01D9129D">
      <w:pPr>
        <w:spacing w:line="180" w:lineRule="auto"/>
        <w:ind w:left="7837"/>
        <w:outlineLvl w:val="0"/>
        <w:rPr>
          <w:rFonts w:hint="default" w:ascii="宋体" w:hAnsi="宋体" w:eastAsia="宋体" w:cs="宋体"/>
          <w:sz w:val="22"/>
          <w:szCs w:val="22"/>
          <w:lang w:val="en-US" w:eastAsia="zh-CN"/>
        </w:rPr>
      </w:pPr>
    </w:p>
    <w:tbl>
      <w:tblPr>
        <w:tblStyle w:val="4"/>
        <w:tblW w:w="9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7830"/>
      </w:tblGrid>
      <w:tr w14:paraId="692E3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40" w:type="dxa"/>
            <w:shd w:val="clear" w:color="auto" w:fill="C1EA68"/>
            <w:vAlign w:val="top"/>
          </w:tcPr>
          <w:p w14:paraId="3123FA2A">
            <w:pPr>
              <w:pStyle w:val="5"/>
              <w:spacing w:before="101" w:line="220" w:lineRule="auto"/>
              <w:ind w:left="488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7830" w:type="dxa"/>
            <w:shd w:val="clear" w:color="auto" w:fill="EBEFDE"/>
            <w:vAlign w:val="top"/>
          </w:tcPr>
          <w:p w14:paraId="159E0FBE">
            <w:pPr>
              <w:pStyle w:val="5"/>
              <w:spacing w:before="102" w:line="21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葡萄牙建筑工</w:t>
            </w:r>
          </w:p>
        </w:tc>
      </w:tr>
      <w:tr w14:paraId="6F38C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40" w:type="dxa"/>
            <w:shd w:val="clear" w:color="auto" w:fill="C1E966"/>
            <w:vAlign w:val="top"/>
          </w:tcPr>
          <w:p w14:paraId="52046FA3">
            <w:pPr>
              <w:pStyle w:val="5"/>
              <w:spacing w:before="56" w:line="220" w:lineRule="auto"/>
              <w:ind w:left="488"/>
            </w:pPr>
            <w:r>
              <w:rPr>
                <w:b/>
                <w:bCs/>
                <w:spacing w:val="-5"/>
              </w:rPr>
              <w:t>招聘职位</w:t>
            </w:r>
          </w:p>
        </w:tc>
        <w:tc>
          <w:tcPr>
            <w:tcW w:w="7830" w:type="dxa"/>
            <w:shd w:val="clear" w:color="auto" w:fill="ECEFDE"/>
            <w:vAlign w:val="top"/>
          </w:tcPr>
          <w:p w14:paraId="6EE0791D">
            <w:pPr>
              <w:pStyle w:val="5"/>
              <w:spacing w:before="57" w:line="219" w:lineRule="auto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建筑工程现场带班（施工员）</w:t>
            </w:r>
          </w:p>
        </w:tc>
      </w:tr>
      <w:tr w14:paraId="72601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740" w:type="dxa"/>
            <w:vMerge w:val="restart"/>
            <w:tcBorders>
              <w:bottom w:val="nil"/>
            </w:tcBorders>
            <w:shd w:val="clear" w:color="auto" w:fill="C1EA68"/>
            <w:vAlign w:val="top"/>
          </w:tcPr>
          <w:p w14:paraId="6471EDD6">
            <w:pPr>
              <w:spacing w:line="265" w:lineRule="auto"/>
              <w:rPr>
                <w:rFonts w:ascii="Arial"/>
                <w:sz w:val="21"/>
              </w:rPr>
            </w:pPr>
          </w:p>
          <w:p w14:paraId="1D3A6CD1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7E41075A">
            <w:pPr>
              <w:pStyle w:val="5"/>
              <w:spacing w:before="72" w:line="220" w:lineRule="auto"/>
              <w:ind w:left="488"/>
              <w:jc w:val="both"/>
            </w:pPr>
            <w:r>
              <w:rPr>
                <w:b/>
                <w:bCs/>
                <w:spacing w:val="-5"/>
              </w:rPr>
              <w:t>招聘要求</w:t>
            </w:r>
          </w:p>
        </w:tc>
        <w:tc>
          <w:tcPr>
            <w:tcW w:w="7830" w:type="dxa"/>
            <w:shd w:val="clear" w:color="auto" w:fill="EBEFDE"/>
            <w:vAlign w:val="top"/>
          </w:tcPr>
          <w:p w14:paraId="3DB561E4">
            <w:pPr>
              <w:pStyle w:val="5"/>
              <w:spacing w:before="59" w:line="219" w:lineRule="auto"/>
              <w:ind w:left="122"/>
            </w:pPr>
            <w:r>
              <w:rPr>
                <w:spacing w:val="2"/>
              </w:rPr>
              <w:t>1.年龄</w:t>
            </w:r>
            <w:r>
              <w:rPr>
                <w:rFonts w:hint="eastAsia"/>
                <w:spacing w:val="2"/>
                <w:lang w:val="en-US" w:eastAsia="zh-CN"/>
              </w:rPr>
              <w:t>20-50</w:t>
            </w:r>
            <w:r>
              <w:rPr>
                <w:spacing w:val="2"/>
              </w:rPr>
              <w:t>周岁</w:t>
            </w:r>
          </w:p>
        </w:tc>
      </w:tr>
      <w:tr w14:paraId="2DC8E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74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5EE6386">
            <w:pPr>
              <w:rPr>
                <w:rFonts w:ascii="Arial"/>
                <w:sz w:val="21"/>
              </w:rPr>
            </w:pPr>
          </w:p>
        </w:tc>
        <w:tc>
          <w:tcPr>
            <w:tcW w:w="7830" w:type="dxa"/>
            <w:tcBorders>
              <w:bottom w:val="single" w:color="auto" w:sz="4" w:space="0"/>
            </w:tcBorders>
            <w:shd w:val="clear" w:color="auto" w:fill="EBEFDE"/>
            <w:vAlign w:val="top"/>
          </w:tcPr>
          <w:p w14:paraId="6F6C2CE1">
            <w:pPr>
              <w:pStyle w:val="5"/>
              <w:spacing w:before="139" w:line="260" w:lineRule="auto"/>
              <w:ind w:left="101" w:hanging="9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2.男性，身体健康</w:t>
            </w:r>
            <w:r>
              <w:rPr>
                <w:rFonts w:hint="eastAsia"/>
                <w:spacing w:val="-3"/>
              </w:rPr>
              <w:t>、</w:t>
            </w:r>
            <w:r>
              <w:rPr>
                <w:rFonts w:hint="eastAsia"/>
                <w:spacing w:val="-3"/>
                <w:lang w:eastAsia="zh-CN"/>
              </w:rPr>
              <w:t>无传染病、高血压、慢性病，无犯罪记录，能够熟练操作个人有效邮箱，熟练操作手机翻译软件，</w:t>
            </w:r>
          </w:p>
        </w:tc>
      </w:tr>
      <w:tr w14:paraId="45BB1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C1EA68"/>
            <w:vAlign w:val="top"/>
          </w:tcPr>
          <w:p w14:paraId="1E4983F7">
            <w:pPr>
              <w:spacing w:line="313" w:lineRule="auto"/>
              <w:rPr>
                <w:rFonts w:ascii="Arial"/>
                <w:b/>
                <w:bCs/>
                <w:sz w:val="21"/>
              </w:rPr>
            </w:pPr>
          </w:p>
          <w:p w14:paraId="17FADF9F">
            <w:pPr>
              <w:pStyle w:val="5"/>
              <w:spacing w:before="71" w:line="220" w:lineRule="auto"/>
              <w:ind w:firstLine="450" w:firstLineChars="200"/>
              <w:jc w:val="left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工作要求</w:t>
            </w:r>
          </w:p>
        </w:tc>
        <w:tc>
          <w:tcPr>
            <w:tcW w:w="78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FDE"/>
            <w:vAlign w:val="top"/>
          </w:tcPr>
          <w:p w14:paraId="038177F7">
            <w:pPr>
              <w:pStyle w:val="5"/>
              <w:spacing w:before="60"/>
              <w:ind w:left="122" w:right="300"/>
            </w:pPr>
            <w:r>
              <w:t>1.</w:t>
            </w:r>
            <w:r>
              <w:rPr>
                <w:rFonts w:hint="eastAsia"/>
                <w:lang w:val="en-US" w:eastAsia="zh-CN"/>
              </w:rPr>
              <w:t>要求有两年以上施工员经验、有耐心、有管理领导能力、团结工友、主要负责工程进度、现场安全、工人和管理层的沟通等方面工作。</w:t>
            </w:r>
          </w:p>
          <w:p w14:paraId="7D8AF44E">
            <w:pPr>
              <w:pStyle w:val="5"/>
              <w:spacing w:before="57" w:line="219" w:lineRule="auto"/>
              <w:ind w:left="122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2</w:t>
            </w:r>
            <w:r>
              <w:t>配合项目管理人员完成其他相关施工任务，保证工程进度与质量。</w:t>
            </w:r>
          </w:p>
          <w:p w14:paraId="39F37FE6">
            <w:pPr>
              <w:pStyle w:val="5"/>
              <w:spacing w:before="30" w:line="240" w:lineRule="auto"/>
              <w:ind w:left="122"/>
            </w:pPr>
          </w:p>
          <w:p w14:paraId="137F06EF">
            <w:pPr>
              <w:pStyle w:val="5"/>
              <w:spacing w:before="49" w:line="219" w:lineRule="auto"/>
              <w:ind w:left="122"/>
            </w:pPr>
          </w:p>
        </w:tc>
      </w:tr>
      <w:tr w14:paraId="7F14A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40" w:type="dxa"/>
            <w:vMerge w:val="restart"/>
            <w:tcBorders>
              <w:top w:val="single" w:color="auto" w:sz="4" w:space="0"/>
              <w:bottom w:val="nil"/>
            </w:tcBorders>
            <w:shd w:val="clear" w:color="auto" w:fill="C1EA68"/>
            <w:vAlign w:val="top"/>
          </w:tcPr>
          <w:p w14:paraId="1D8E816F">
            <w:pPr>
              <w:spacing w:line="249" w:lineRule="auto"/>
              <w:jc w:val="left"/>
              <w:rPr>
                <w:rFonts w:ascii="Arial"/>
                <w:b/>
                <w:bCs/>
                <w:sz w:val="21"/>
              </w:rPr>
            </w:pPr>
          </w:p>
          <w:p w14:paraId="352CE9F3">
            <w:pPr>
              <w:pStyle w:val="5"/>
              <w:spacing w:before="71" w:line="219" w:lineRule="auto"/>
              <w:ind w:left="595"/>
              <w:jc w:val="left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待</w:t>
            </w:r>
            <w:r>
              <w:rPr>
                <w:b/>
                <w:bCs/>
                <w:spacing w:val="4"/>
              </w:rPr>
              <w:t xml:space="preserve">  </w:t>
            </w:r>
            <w:r>
              <w:rPr>
                <w:b/>
                <w:bCs/>
                <w:spacing w:val="-6"/>
              </w:rPr>
              <w:t>遇</w:t>
            </w:r>
          </w:p>
        </w:tc>
        <w:tc>
          <w:tcPr>
            <w:tcW w:w="7830" w:type="dxa"/>
            <w:tcBorders>
              <w:top w:val="single" w:color="auto" w:sz="4" w:space="0"/>
            </w:tcBorders>
            <w:shd w:val="clear" w:color="auto" w:fill="EBEFDE"/>
            <w:vAlign w:val="top"/>
          </w:tcPr>
          <w:p w14:paraId="534714C8">
            <w:pPr>
              <w:pStyle w:val="5"/>
              <w:spacing w:before="102" w:line="219" w:lineRule="auto"/>
              <w:ind w:left="122"/>
              <w:rPr>
                <w:rFonts w:hint="default" w:eastAsia="宋体"/>
                <w:lang w:val="en-US" w:eastAsia="zh-CN"/>
              </w:rPr>
            </w:pPr>
            <w:r>
              <w:t>1.每</w:t>
            </w:r>
            <w:r>
              <w:rPr>
                <w:rFonts w:hint="eastAsia"/>
                <w:lang w:eastAsia="zh-CN"/>
              </w:rPr>
              <w:t>天</w:t>
            </w:r>
            <w:r>
              <w:t>工作</w:t>
            </w:r>
            <w:r>
              <w:rPr>
                <w:rFonts w:hint="eastAsia"/>
                <w:lang w:val="en-US" w:eastAsia="zh-CN"/>
              </w:rPr>
              <w:t>8-10</w:t>
            </w:r>
            <w:r>
              <w:t>小时</w:t>
            </w:r>
            <w:r>
              <w:rPr>
                <w:rFonts w:hint="eastAsia"/>
                <w:lang w:eastAsia="zh-CN"/>
              </w:rPr>
              <w:t>，每周最多</w:t>
            </w:r>
            <w:r>
              <w:rPr>
                <w:rFonts w:hint="eastAsia"/>
                <w:lang w:val="en-US" w:eastAsia="zh-CN"/>
              </w:rPr>
              <w:t>6天，每月工作180-200小时左右。</w:t>
            </w:r>
            <w:r>
              <w:rPr>
                <w:rFonts w:hint="eastAsia"/>
                <w:lang w:eastAsia="zh-CN"/>
              </w:rPr>
              <w:t>年薪</w:t>
            </w:r>
            <w:r>
              <w:rPr>
                <w:rFonts w:hint="eastAsia"/>
                <w:lang w:val="en-US" w:eastAsia="zh-CN"/>
              </w:rPr>
              <w:t>20-25万人民币左右。每年22天带薪年假及13个带薪公共节假日。</w:t>
            </w:r>
          </w:p>
        </w:tc>
      </w:tr>
      <w:tr w14:paraId="1725E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740" w:type="dxa"/>
            <w:vMerge w:val="continue"/>
            <w:tcBorders>
              <w:top w:val="nil"/>
            </w:tcBorders>
            <w:vAlign w:val="top"/>
          </w:tcPr>
          <w:p w14:paraId="63C2B9B4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830" w:type="dxa"/>
            <w:shd w:val="clear" w:color="auto" w:fill="ECEFDE"/>
            <w:vAlign w:val="top"/>
          </w:tcPr>
          <w:p w14:paraId="0EF297E2">
            <w:pPr>
              <w:pStyle w:val="5"/>
              <w:spacing w:before="101" w:line="219" w:lineRule="auto"/>
              <w:ind w:left="122"/>
              <w:rPr>
                <w:rFonts w:hint="default" w:eastAsia="宋体"/>
                <w:lang w:val="en-US" w:eastAsia="zh-CN"/>
              </w:rPr>
            </w:pPr>
            <w:r>
              <w:t>2.</w:t>
            </w:r>
            <w:r>
              <w:rPr>
                <w:rFonts w:hint="eastAsia"/>
                <w:lang w:eastAsia="zh-CN"/>
              </w:rPr>
              <w:t>雇主将提供：住宿上下班交通、医疗和工伤保险、安全培训、葡萄牙体检、水电网等生活费用，还将提供初期生活物资、工作服及安全鞋、床上用品、第一周的食物、本地手机卡及</w:t>
            </w:r>
            <w:r>
              <w:rPr>
                <w:rFonts w:hint="eastAsia"/>
                <w:lang w:val="en-US" w:eastAsia="zh-CN"/>
              </w:rPr>
              <w:t>100欧元适应补贴，根据工人工作表现，雇主对工人花费的体检费，旅游保险，机票给与适当补助。</w:t>
            </w:r>
          </w:p>
        </w:tc>
      </w:tr>
      <w:tr w14:paraId="1CC08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40" w:type="dxa"/>
            <w:shd w:val="clear" w:color="auto" w:fill="C1EA68"/>
            <w:vAlign w:val="top"/>
          </w:tcPr>
          <w:p w14:paraId="64FC68C2">
            <w:pPr>
              <w:pStyle w:val="5"/>
              <w:spacing w:before="94" w:line="220" w:lineRule="auto"/>
              <w:ind w:firstLine="663" w:firstLineChars="300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工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签</w:t>
            </w:r>
          </w:p>
        </w:tc>
        <w:tc>
          <w:tcPr>
            <w:tcW w:w="7830" w:type="dxa"/>
            <w:shd w:val="clear" w:color="auto" w:fill="EBEFDE"/>
            <w:vAlign w:val="top"/>
          </w:tcPr>
          <w:p w14:paraId="1E4EA3FB">
            <w:pPr>
              <w:pStyle w:val="5"/>
              <w:spacing w:before="94" w:line="219" w:lineRule="auto"/>
              <w:ind w:left="12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D1</w:t>
            </w:r>
            <w:r>
              <w:rPr>
                <w:rFonts w:hint="eastAsia"/>
                <w:spacing w:val="-2"/>
                <w:lang w:eastAsia="zh-CN"/>
              </w:rPr>
              <w:t>工作签证，首签</w:t>
            </w:r>
            <w:r>
              <w:rPr>
                <w:rFonts w:hint="eastAsia"/>
                <w:spacing w:val="-2"/>
                <w:lang w:val="en-US" w:eastAsia="zh-CN"/>
              </w:rPr>
              <w:t>1年，可续签5年后申办绿卡。</w:t>
            </w:r>
          </w:p>
        </w:tc>
      </w:tr>
      <w:tr w14:paraId="3BD9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40" w:type="dxa"/>
            <w:vMerge w:val="restart"/>
            <w:tcBorders>
              <w:bottom w:val="nil"/>
            </w:tcBorders>
            <w:shd w:val="clear" w:color="auto" w:fill="C1EA68"/>
            <w:vAlign w:val="top"/>
          </w:tcPr>
          <w:p w14:paraId="3CBAB006">
            <w:pPr>
              <w:spacing w:line="351" w:lineRule="auto"/>
              <w:rPr>
                <w:rFonts w:ascii="Arial"/>
                <w:b/>
                <w:bCs/>
                <w:sz w:val="21"/>
              </w:rPr>
            </w:pPr>
          </w:p>
          <w:p w14:paraId="699F218B">
            <w:pPr>
              <w:pStyle w:val="5"/>
              <w:spacing w:before="71" w:line="220" w:lineRule="auto"/>
              <w:ind w:left="264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办理</w:t>
            </w:r>
            <w:r>
              <w:rPr>
                <w:b/>
                <w:bCs/>
                <w:spacing w:val="-2"/>
              </w:rPr>
              <w:t>所需资料</w:t>
            </w:r>
          </w:p>
        </w:tc>
        <w:tc>
          <w:tcPr>
            <w:tcW w:w="7830" w:type="dxa"/>
            <w:shd w:val="clear" w:color="auto" w:fill="EBEFDE"/>
            <w:vAlign w:val="top"/>
          </w:tcPr>
          <w:p w14:paraId="20AFD196">
            <w:pPr>
              <w:pStyle w:val="5"/>
              <w:spacing w:before="62" w:line="219" w:lineRule="auto"/>
              <w:ind w:left="122"/>
            </w:pPr>
            <w:r>
              <w:rPr>
                <w:spacing w:val="1"/>
              </w:rPr>
              <w:t>1.</w:t>
            </w:r>
            <w:r>
              <w:rPr>
                <w:rFonts w:hint="eastAsia"/>
                <w:spacing w:val="1"/>
                <w:lang w:eastAsia="zh-CN"/>
              </w:rPr>
              <w:t>前期费用</w:t>
            </w:r>
            <w:r>
              <w:rPr>
                <w:rFonts w:hint="eastAsia"/>
                <w:spacing w:val="1"/>
                <w:lang w:val="en-US" w:eastAsia="zh-CN"/>
              </w:rPr>
              <w:t>5000元，电子版简历表、</w:t>
            </w:r>
            <w:r>
              <w:t>毕业证书、户口本等相关原件材料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pacing w:val="1"/>
                <w:lang w:val="en-US" w:eastAsia="zh-CN"/>
              </w:rPr>
              <w:t>白底证件照电子版。</w:t>
            </w:r>
          </w:p>
        </w:tc>
      </w:tr>
      <w:tr w14:paraId="38E54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40" w:type="dxa"/>
            <w:vMerge w:val="continue"/>
            <w:tcBorders>
              <w:top w:val="nil"/>
              <w:bottom w:val="nil"/>
            </w:tcBorders>
            <w:vAlign w:val="top"/>
          </w:tcPr>
          <w:p w14:paraId="1D36E7BB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830" w:type="dxa"/>
            <w:shd w:val="clear" w:color="auto" w:fill="EBF0DE"/>
            <w:vAlign w:val="top"/>
          </w:tcPr>
          <w:p w14:paraId="21520C82">
            <w:pPr>
              <w:pStyle w:val="5"/>
              <w:spacing w:before="64" w:line="219" w:lineRule="auto"/>
              <w:ind w:left="122"/>
              <w:rPr>
                <w:rFonts w:hint="default" w:eastAsia="宋体"/>
                <w:lang w:val="en-US" w:eastAsia="zh-CN"/>
              </w:rPr>
            </w:pPr>
            <w:r>
              <w:t>2.</w:t>
            </w:r>
            <w:r>
              <w:rPr>
                <w:rFonts w:hint="eastAsia"/>
                <w:lang w:eastAsia="zh-CN"/>
              </w:rPr>
              <w:t>办理健康证、护照原件、无犯罪记录公正海牙认证原件两份，两张白底证件照（</w:t>
            </w:r>
            <w:r>
              <w:rPr>
                <w:rFonts w:hint="eastAsia"/>
                <w:lang w:val="en-US" w:eastAsia="zh-CN"/>
              </w:rPr>
              <w:t>3.5CM*4.5CM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31C4B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740" w:type="dxa"/>
            <w:vMerge w:val="continue"/>
            <w:tcBorders>
              <w:top w:val="nil"/>
            </w:tcBorders>
            <w:vAlign w:val="top"/>
          </w:tcPr>
          <w:p w14:paraId="4D78AC65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7830" w:type="dxa"/>
            <w:shd w:val="clear" w:color="auto" w:fill="EBEFDE"/>
            <w:vAlign w:val="top"/>
          </w:tcPr>
          <w:p w14:paraId="03C12342">
            <w:pPr>
              <w:pStyle w:val="5"/>
              <w:spacing w:before="72" w:line="219" w:lineRule="auto"/>
              <w:ind w:left="122"/>
              <w:rPr>
                <w:rFonts w:hint="default" w:eastAsia="宋体"/>
                <w:lang w:val="en-US" w:eastAsia="zh-CN"/>
              </w:rPr>
            </w:pPr>
            <w:r>
              <w:t>3.</w:t>
            </w:r>
            <w:r>
              <w:rPr>
                <w:rFonts w:hint="eastAsia"/>
                <w:lang w:eastAsia="zh-CN"/>
              </w:rPr>
              <w:t>提供近</w:t>
            </w:r>
            <w:r>
              <w:rPr>
                <w:rFonts w:hint="eastAsia"/>
                <w:lang w:val="en-US" w:eastAsia="zh-CN"/>
              </w:rPr>
              <w:t>3个月银行卡流水，3万元以上存款证明（中英文版）</w:t>
            </w:r>
          </w:p>
        </w:tc>
      </w:tr>
      <w:tr w14:paraId="57C5E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740" w:type="dxa"/>
            <w:shd w:val="clear" w:color="auto" w:fill="C1EA68"/>
            <w:vAlign w:val="top"/>
          </w:tcPr>
          <w:p w14:paraId="1DA2592F">
            <w:pPr>
              <w:pStyle w:val="5"/>
              <w:spacing w:before="75" w:line="221" w:lineRule="auto"/>
              <w:ind w:left="484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面试形式</w:t>
            </w:r>
          </w:p>
        </w:tc>
        <w:tc>
          <w:tcPr>
            <w:tcW w:w="7830" w:type="dxa"/>
            <w:shd w:val="clear" w:color="auto" w:fill="EBF0DE"/>
            <w:vAlign w:val="top"/>
          </w:tcPr>
          <w:p w14:paraId="43CEECC7">
            <w:pPr>
              <w:pStyle w:val="5"/>
              <w:spacing w:before="74" w:line="21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技能考试、视频面试</w:t>
            </w:r>
          </w:p>
        </w:tc>
      </w:tr>
      <w:tr w14:paraId="738F5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0" w:hRule="atLeast"/>
        </w:trPr>
        <w:tc>
          <w:tcPr>
            <w:tcW w:w="9570" w:type="dxa"/>
            <w:gridSpan w:val="2"/>
            <w:vAlign w:val="top"/>
          </w:tcPr>
          <w:p w14:paraId="1A568AA6">
            <w:pPr>
              <w:spacing w:line="382" w:lineRule="auto"/>
              <w:rPr>
                <w:rFonts w:ascii="Arial"/>
                <w:sz w:val="21"/>
              </w:rPr>
            </w:pPr>
          </w:p>
          <w:p w14:paraId="256AB97B">
            <w:pPr>
              <w:spacing w:line="240" w:lineRule="auto"/>
              <w:ind w:firstLine="115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858135" cy="3276600"/>
                  <wp:effectExtent l="0" t="0" r="18415" b="0"/>
                  <wp:docPr id="1" name="图片 1" descr="t01c0e79b69ff64db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t01c0e79b69ff64dbc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135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071495" cy="3275965"/>
                  <wp:effectExtent l="0" t="0" r="14605" b="635"/>
                  <wp:docPr id="4" name="图片 4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495" cy="327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D2BF4C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454025</wp:posOffset>
            </wp:positionV>
            <wp:extent cx="5613400" cy="12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3374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BB111D">
      <w:pPr>
        <w:spacing w:before="4"/>
      </w:pPr>
    </w:p>
    <w:p w14:paraId="3E7CA0F9">
      <w:pPr>
        <w:spacing w:before="3"/>
      </w:pPr>
    </w:p>
    <w:p w14:paraId="39C3A6DB">
      <w:pPr>
        <w:sectPr>
          <w:pgSz w:w="11910" w:h="16840"/>
          <w:pgMar w:top="584" w:right="1244" w:bottom="0" w:left="1085" w:header="0" w:footer="0" w:gutter="0"/>
          <w:cols w:equalWidth="0" w:num="1">
            <w:col w:w="9581"/>
          </w:cols>
        </w:sectPr>
      </w:pPr>
    </w:p>
    <w:p w14:paraId="2D7421F5">
      <w:pPr>
        <w:spacing w:before="41" w:line="219" w:lineRule="auto"/>
        <w:ind w:left="404"/>
        <w:rPr>
          <w:rFonts w:ascii="宋体" w:hAnsi="宋体" w:eastAsia="宋体" w:cs="宋体"/>
          <w:color w:val="FF0000"/>
          <w:sz w:val="21"/>
          <w:szCs w:val="21"/>
        </w:rPr>
      </w:pPr>
      <w:r>
        <w:rPr>
          <w:rFonts w:ascii="宋体" w:hAnsi="宋体" w:eastAsia="宋体" w:cs="宋体"/>
          <w:color w:val="FF0000"/>
          <w:spacing w:val="3"/>
          <w:sz w:val="21"/>
          <w:szCs w:val="21"/>
        </w:rPr>
        <w:t>地址：</w:t>
      </w:r>
      <w:r>
        <w:rPr>
          <w:rFonts w:hint="eastAsia" w:ascii="宋体" w:hAnsi="宋体" w:eastAsia="宋体" w:cs="宋体"/>
          <w:color w:val="FF0000"/>
          <w:spacing w:val="3"/>
          <w:sz w:val="21"/>
          <w:szCs w:val="21"/>
          <w:lang w:eastAsia="zh-CN"/>
        </w:rPr>
        <w:t>安徽省亳州</w:t>
      </w:r>
      <w:r>
        <w:rPr>
          <w:rFonts w:ascii="宋体" w:hAnsi="宋体" w:eastAsia="宋体" w:cs="宋体"/>
          <w:color w:val="FF0000"/>
          <w:spacing w:val="3"/>
          <w:sz w:val="21"/>
          <w:szCs w:val="21"/>
        </w:rPr>
        <w:t>市</w:t>
      </w:r>
      <w:r>
        <w:rPr>
          <w:rFonts w:hint="eastAsia" w:ascii="宋体" w:hAnsi="宋体" w:eastAsia="宋体" w:cs="宋体"/>
          <w:color w:val="FF0000"/>
          <w:spacing w:val="3"/>
          <w:sz w:val="21"/>
          <w:szCs w:val="21"/>
          <w:lang w:eastAsia="zh-CN"/>
        </w:rPr>
        <w:t>药王大道与芍花路交叉口</w:t>
      </w:r>
    </w:p>
    <w:p w14:paraId="527B9980">
      <w:pPr>
        <w:spacing w:before="9" w:line="198" w:lineRule="auto"/>
        <w:ind w:left="404"/>
        <w:rPr>
          <w:rFonts w:hint="default" w:ascii="Times New Roman" w:hAnsi="Times New Roman" w:eastAsia="宋体" w:cs="Times New Roman"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spacing w:val="-2"/>
          <w:sz w:val="21"/>
          <w:szCs w:val="21"/>
          <w:lang w:eastAsia="zh-CN"/>
        </w:rPr>
        <w:t>手机</w:t>
      </w:r>
      <w:r>
        <w:rPr>
          <w:rFonts w:ascii="宋体" w:hAnsi="宋体" w:eastAsia="宋体" w:cs="宋体"/>
          <w:color w:val="FF0000"/>
          <w:spacing w:val="-2"/>
          <w:sz w:val="21"/>
          <w:szCs w:val="21"/>
        </w:rPr>
        <w:t>：</w:t>
      </w:r>
      <w:r>
        <w:rPr>
          <w:rFonts w:hint="eastAsia" w:ascii="Times New Roman" w:hAnsi="Times New Roman" w:eastAsia="宋体" w:cs="Times New Roman"/>
          <w:color w:val="FF0000"/>
          <w:spacing w:val="-2"/>
          <w:sz w:val="21"/>
          <w:szCs w:val="21"/>
          <w:lang w:val="en-US" w:eastAsia="zh-CN"/>
        </w:rPr>
        <w:t>13856777798、15955581607（夏飞）、13395678910（樊峰）</w:t>
      </w:r>
    </w:p>
    <w:p w14:paraId="6F1E2753">
      <w:pPr>
        <w:spacing w:line="14" w:lineRule="auto"/>
        <w:rPr>
          <w:rFonts w:ascii="Arial"/>
          <w:color w:val="FF0000"/>
          <w:sz w:val="2"/>
        </w:rPr>
      </w:pPr>
      <w:r>
        <w:rPr>
          <w:rFonts w:ascii="Arial" w:hAnsi="Arial" w:eastAsia="Arial" w:cs="Arial"/>
          <w:color w:val="FF0000"/>
          <w:sz w:val="2"/>
          <w:szCs w:val="2"/>
        </w:rPr>
        <w:br w:type="column"/>
      </w:r>
    </w:p>
    <w:p w14:paraId="168D3717">
      <w:pPr>
        <w:spacing w:before="44" w:line="221" w:lineRule="auto"/>
        <w:ind w:left="10"/>
        <w:rPr>
          <w:rFonts w:ascii="宋体" w:hAnsi="宋体" w:eastAsia="宋体" w:cs="宋体"/>
          <w:color w:val="FF0000"/>
          <w:sz w:val="21"/>
          <w:szCs w:val="21"/>
        </w:rPr>
      </w:pPr>
      <w:r>
        <w:rPr>
          <w:rFonts w:ascii="宋体" w:hAnsi="宋体" w:eastAsia="宋体" w:cs="宋体"/>
          <w:color w:val="FF0000"/>
          <w:spacing w:val="-4"/>
          <w:sz w:val="21"/>
          <w:szCs w:val="21"/>
        </w:rPr>
        <w:t>电话：05</w:t>
      </w:r>
      <w:r>
        <w:rPr>
          <w:rFonts w:hint="eastAsia" w:ascii="宋体" w:hAnsi="宋体" w:eastAsia="宋体" w:cs="宋体"/>
          <w:color w:val="FF0000"/>
          <w:spacing w:val="-4"/>
          <w:sz w:val="21"/>
          <w:szCs w:val="21"/>
          <w:lang w:val="en-US" w:eastAsia="zh-CN"/>
        </w:rPr>
        <w:t>58</w:t>
      </w:r>
      <w:r>
        <w:rPr>
          <w:rFonts w:ascii="宋体" w:hAnsi="宋体" w:eastAsia="宋体" w:cs="宋体"/>
          <w:color w:val="FF0000"/>
          <w:spacing w:val="-4"/>
          <w:sz w:val="21"/>
          <w:szCs w:val="21"/>
        </w:rPr>
        <w:t>-</w:t>
      </w:r>
      <w:r>
        <w:rPr>
          <w:rFonts w:hint="eastAsia" w:ascii="宋体" w:hAnsi="宋体" w:eastAsia="宋体" w:cs="宋体"/>
          <w:color w:val="FF0000"/>
          <w:spacing w:val="-4"/>
          <w:sz w:val="21"/>
          <w:szCs w:val="21"/>
          <w:lang w:val="en-US" w:eastAsia="zh-CN"/>
        </w:rPr>
        <w:t>5131926</w:t>
      </w:r>
    </w:p>
    <w:sectPr>
      <w:type w:val="continuous"/>
      <w:pgSz w:w="11910" w:h="16840"/>
      <w:pgMar w:top="584" w:right="1244" w:bottom="0" w:left="1085" w:header="0" w:footer="0" w:gutter="0"/>
      <w:cols w:equalWidth="0" w:num="2">
        <w:col w:w="6635" w:space="100"/>
        <w:col w:w="28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EF092E"/>
    <w:rsid w:val="066D62BC"/>
    <w:rsid w:val="0A7E1BF5"/>
    <w:rsid w:val="0B220BE7"/>
    <w:rsid w:val="10F1736F"/>
    <w:rsid w:val="14425031"/>
    <w:rsid w:val="16313878"/>
    <w:rsid w:val="17111C64"/>
    <w:rsid w:val="1CED3033"/>
    <w:rsid w:val="24977834"/>
    <w:rsid w:val="264C7261"/>
    <w:rsid w:val="2CDF0AE2"/>
    <w:rsid w:val="310D1CDD"/>
    <w:rsid w:val="311B48CA"/>
    <w:rsid w:val="33144934"/>
    <w:rsid w:val="33CC42A2"/>
    <w:rsid w:val="3D4F3726"/>
    <w:rsid w:val="436D0700"/>
    <w:rsid w:val="49554EDB"/>
    <w:rsid w:val="4A91570A"/>
    <w:rsid w:val="4E712493"/>
    <w:rsid w:val="4F92404C"/>
    <w:rsid w:val="50174AB6"/>
    <w:rsid w:val="515564FF"/>
    <w:rsid w:val="57904E7E"/>
    <w:rsid w:val="58F82286"/>
    <w:rsid w:val="5D6011C7"/>
    <w:rsid w:val="63116116"/>
    <w:rsid w:val="65C42E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605</Words>
  <Characters>697</Characters>
  <TotalTime>1</TotalTime>
  <ScaleCrop>false</ScaleCrop>
  <LinksUpToDate>false</LinksUpToDate>
  <CharactersWithSpaces>746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2025-11-28T13:42:00Z</dcterms:created>
  <dc:creator>Administrator</dc:creator>
  <cp:lastModifiedBy>WPS_1528079939</cp:lastModifiedBy>
  <dcterms:modified xsi:type="dcterms:W3CDTF">2026-01-05T12:49:22Z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2025-11-28T13:42:01Z</vt:filetime>
  </property>
  <property fmtid="{D5CDD505-2E9C-101B-9397-08002B2CF9AE}" pid="4" name="UsrData">
    <vt:lpwstr>69293627da7715001f089bf8wl</vt:lpwstr>
  </property>
  <property fmtid="{D5CDD505-2E9C-101B-9397-08002B2CF9AE}" pid="5" name="KSOTemplateDocerSaveRecord">
    <vt:lpwstr>eyJoZGlkIjoiNzFkMWQxZTQwOWY1NjRiODBlYTY1ODM2NmEzODQzYmMiLCJ1c2VySWQiOiIzNzU4NTY5NjYifQ==</vt:lpwstr>
  </property>
  <property fmtid="{D5CDD505-2E9C-101B-9397-08002B2CF9AE}" pid="6" name="KSOProductBuildVer">
    <vt:lpwstr>2052-12.1.0.24034</vt:lpwstr>
  </property>
  <property fmtid="{D5CDD505-2E9C-101B-9397-08002B2CF9AE}" pid="7" name="ICV">
    <vt:lpwstr>2682801A5355446C887BE9DCD5F7F48B_13</vt:lpwstr>
  </property>
</Properties>
</file>