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亳州同德劳务市场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赴</w:t>
      </w:r>
      <w:r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  <w:t>印度尼西亚招工简章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一、招聘国家: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印尼</w:t>
      </w:r>
    </w:p>
    <w:p>
      <w:pPr>
        <w:numPr>
          <w:ilvl w:val="0"/>
          <w:numId w:val="0"/>
        </w:numPr>
        <w:ind w:firstLine="522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二、招聘工种：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钢筋工（需要会简单的看图、制作、绑扎）、模板木工</w:t>
      </w:r>
    </w:p>
    <w:p>
      <w:pPr>
        <w:numPr>
          <w:ilvl w:val="0"/>
          <w:numId w:val="0"/>
        </w:numPr>
        <w:ind w:firstLine="522" w:firstLineChars="200"/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三、招聘条件</w:t>
      </w:r>
    </w:p>
    <w:p>
      <w:pPr>
        <w:numPr>
          <w:ilvl w:val="0"/>
          <w:numId w:val="0"/>
        </w:numPr>
        <w:ind w:firstLine="480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1、男性，年龄20周岁—55周岁，具有相关工种的实践操作工作经验，技能熟练，要求持证上岗，具有所从事岗位或工种相应的技能证。品德优良，行为端正，吃苦耐劳，无犯罪记录和不良行为。</w:t>
      </w:r>
    </w:p>
    <w:p>
      <w:pPr>
        <w:numPr>
          <w:ilvl w:val="0"/>
          <w:numId w:val="0"/>
        </w:numPr>
        <w:ind w:firstLine="480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2、身体健康，无肢体残缺、内脏功能正常、不得有以下或其他不适合在国外工作的疾病（癫痫、胆囊炎、胆结石、肾结石、膀胱结石、泌尿系统结石、类风湿性关节炎、前列腺炎、高血压病、慢性肾功能不全、糖尿病、冠心病、肺结核、精神病或其他神经系统疾病）。</w:t>
      </w:r>
      <w:bookmarkStart w:id="0" w:name="_GoBack"/>
      <w:bookmarkEnd w:id="0"/>
    </w:p>
    <w:p>
      <w:pPr>
        <w:numPr>
          <w:ilvl w:val="0"/>
          <w:numId w:val="0"/>
        </w:numPr>
        <w:ind w:firstLine="480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3、在出国工作期间，必须严格遵守我公司所规定的各项劳动纪律和规章制度，无条件服从公司的工作安排、劳动分工及统一调动。</w:t>
      </w:r>
    </w:p>
    <w:p>
      <w:pPr>
        <w:numPr>
          <w:ilvl w:val="0"/>
          <w:numId w:val="0"/>
        </w:numPr>
        <w:ind w:firstLine="480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4、应保证遵守项目所在地的各项法律法规要求和风俗习惯等，不得有任何违反外事纪律、不得缺勤、不得打架斗殴，不得擅自外出，不得消极怠工。</w:t>
      </w:r>
    </w:p>
    <w:p>
      <w:pPr>
        <w:numPr>
          <w:ilvl w:val="0"/>
          <w:numId w:val="0"/>
        </w:numPr>
        <w:ind w:firstLine="522" w:firstLineChars="200"/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四、工资待遇</w:t>
      </w:r>
    </w:p>
    <w:p>
      <w:pPr>
        <w:numPr>
          <w:ilvl w:val="0"/>
          <w:numId w:val="0"/>
        </w:numPr>
        <w:ind w:firstLine="480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1、工资待遇:计件工资，多劳多得，月收入10000元左右，工资每月发放3000元，每六个月回国一次，剩余工资半年回国后统一发放。每天工作10小时左右。</w:t>
      </w:r>
    </w:p>
    <w:p>
      <w:pPr>
        <w:numPr>
          <w:ilvl w:val="0"/>
          <w:numId w:val="0"/>
        </w:numPr>
        <w:ind w:firstLine="480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2、每半年回国休假一次，时间为一个月(机票费用公司承担)，国外工作期间食宿免费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ind w:firstLine="522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五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 xml:space="preserve">出国费用: 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费用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12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000元，机票垫付款3000元（干满合同期2年后退还机票垫付款费用）</w:t>
      </w:r>
    </w:p>
    <w:p>
      <w:pPr>
        <w:numPr>
          <w:ilvl w:val="0"/>
          <w:numId w:val="0"/>
        </w:numPr>
        <w:ind w:firstLine="522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六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合同期限：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合同工期2年（可以续签）</w:t>
      </w:r>
    </w:p>
    <w:p>
      <w:pPr>
        <w:numPr>
          <w:ilvl w:val="0"/>
          <w:numId w:val="0"/>
        </w:numPr>
        <w:ind w:firstLine="522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七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办理周期: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考试合格交齐材料及费用后1个月左右出境。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人：  夏    飞         传真：0558——5131926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26"/>
          <w:szCs w:val="26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1A65"/>
    <w:rsid w:val="006F7CD6"/>
    <w:rsid w:val="0EBB4B14"/>
    <w:rsid w:val="1B1F6FF4"/>
    <w:rsid w:val="23DC61C5"/>
    <w:rsid w:val="26E26A74"/>
    <w:rsid w:val="37E01A65"/>
    <w:rsid w:val="53BB480F"/>
    <w:rsid w:val="56CE2DD8"/>
    <w:rsid w:val="61AD59FD"/>
    <w:rsid w:val="6B1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2019-11-18T07:43:00Z</dcterms:created>
  <dc:creator>雪石1395826777</dc:creator>
  <cp:lastModifiedBy>Administrator</cp:lastModifiedBy>
  <dcterms:modified xsi:type="dcterms:W3CDTF">2019-12-10T01:47:31Z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